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3E4375" w14:textId="67AE39A0" w:rsidR="00AD1480" w:rsidRPr="00C43A3B" w:rsidRDefault="00AD1480" w:rsidP="00AD1480">
      <w:pPr>
        <w:pBdr>
          <w:bottom w:val="single" w:sz="12" w:space="1" w:color="auto"/>
        </w:pBdr>
        <w:rPr>
          <w:rFonts w:cs="Arial"/>
          <w:sz w:val="22"/>
          <w:szCs w:val="22"/>
        </w:rPr>
      </w:pPr>
    </w:p>
    <w:p w14:paraId="21E58FDC" w14:textId="7ECCB180" w:rsidR="00AD1480" w:rsidRPr="00C43A3B" w:rsidRDefault="00AD1480" w:rsidP="00AD1480">
      <w:pPr>
        <w:pBdr>
          <w:bottom w:val="single" w:sz="12" w:space="1" w:color="auto"/>
        </w:pBdr>
        <w:rPr>
          <w:rFonts w:cs="Arial"/>
          <w:sz w:val="22"/>
          <w:szCs w:val="22"/>
        </w:rPr>
      </w:pPr>
    </w:p>
    <w:p w14:paraId="0DC27FC0" w14:textId="79ABB327" w:rsidR="00AD1480" w:rsidRPr="00C43A3B" w:rsidRDefault="00AD1480" w:rsidP="00AD1480">
      <w:pPr>
        <w:pBdr>
          <w:bottom w:val="single" w:sz="12" w:space="1" w:color="auto"/>
        </w:pBdr>
        <w:rPr>
          <w:rFonts w:cs="Arial"/>
          <w:sz w:val="22"/>
          <w:szCs w:val="22"/>
        </w:rPr>
      </w:pPr>
    </w:p>
    <w:p w14:paraId="4B04C72B" w14:textId="11599AF6" w:rsidR="00AD1480" w:rsidRPr="00C43A3B" w:rsidRDefault="00AD1480" w:rsidP="00AD1480">
      <w:pPr>
        <w:pBdr>
          <w:bottom w:val="single" w:sz="12" w:space="1" w:color="auto"/>
        </w:pBdr>
        <w:rPr>
          <w:rFonts w:cs="Arial"/>
          <w:sz w:val="22"/>
          <w:szCs w:val="22"/>
        </w:rPr>
      </w:pPr>
    </w:p>
    <w:p w14:paraId="359A76C8" w14:textId="01CB9EF7" w:rsidR="00AD1480" w:rsidRPr="00C43A3B" w:rsidRDefault="00AD1480" w:rsidP="00AD1480">
      <w:pPr>
        <w:pBdr>
          <w:bottom w:val="single" w:sz="12" w:space="1" w:color="auto"/>
        </w:pBdr>
        <w:rPr>
          <w:rFonts w:cs="Arial"/>
          <w:sz w:val="22"/>
          <w:szCs w:val="22"/>
        </w:rPr>
      </w:pPr>
    </w:p>
    <w:p w14:paraId="7B9E2811" w14:textId="7D74192C" w:rsidR="00AD1480" w:rsidRPr="00C43A3B" w:rsidRDefault="00AD1480" w:rsidP="00AD1480">
      <w:pPr>
        <w:pBdr>
          <w:bottom w:val="single" w:sz="12" w:space="1" w:color="auto"/>
        </w:pBdr>
        <w:rPr>
          <w:rFonts w:cs="Arial"/>
          <w:sz w:val="22"/>
          <w:szCs w:val="22"/>
        </w:rPr>
      </w:pPr>
    </w:p>
    <w:p w14:paraId="69F6ADA2" w14:textId="37701B69" w:rsidR="00AD1480" w:rsidRPr="00C43A3B" w:rsidRDefault="00AD1480" w:rsidP="00AD1480">
      <w:pPr>
        <w:pBdr>
          <w:bottom w:val="single" w:sz="12" w:space="1" w:color="auto"/>
        </w:pBdr>
        <w:rPr>
          <w:rFonts w:cs="Arial"/>
          <w:sz w:val="22"/>
          <w:szCs w:val="22"/>
        </w:rPr>
      </w:pPr>
    </w:p>
    <w:p w14:paraId="62D852C6" w14:textId="1FEC68A6" w:rsidR="00AD1480" w:rsidRPr="00C43A3B" w:rsidRDefault="00AD1480" w:rsidP="00AD1480">
      <w:pPr>
        <w:pBdr>
          <w:bottom w:val="single" w:sz="12" w:space="1" w:color="auto"/>
        </w:pBdr>
        <w:rPr>
          <w:rFonts w:cs="Arial"/>
          <w:sz w:val="22"/>
          <w:szCs w:val="22"/>
        </w:rPr>
      </w:pPr>
    </w:p>
    <w:p w14:paraId="4B775F4D" w14:textId="3D8FF340" w:rsidR="00AD1480" w:rsidRPr="00C43A3B" w:rsidRDefault="00AD1480" w:rsidP="00AD1480">
      <w:pPr>
        <w:pBdr>
          <w:bottom w:val="single" w:sz="12" w:space="1" w:color="auto"/>
        </w:pBdr>
        <w:rPr>
          <w:rFonts w:cs="Arial"/>
          <w:sz w:val="22"/>
          <w:szCs w:val="22"/>
        </w:rPr>
      </w:pPr>
    </w:p>
    <w:p w14:paraId="5673B5C4" w14:textId="3011000A" w:rsidR="00AD1480" w:rsidRPr="00C43A3B" w:rsidRDefault="00AD1480" w:rsidP="00AD1480">
      <w:pPr>
        <w:pBdr>
          <w:bottom w:val="single" w:sz="12" w:space="1" w:color="auto"/>
        </w:pBdr>
        <w:rPr>
          <w:rFonts w:cs="Arial"/>
          <w:sz w:val="22"/>
          <w:szCs w:val="22"/>
        </w:rPr>
      </w:pPr>
    </w:p>
    <w:p w14:paraId="173B3F53" w14:textId="56F915C3" w:rsidR="00AD1480" w:rsidRPr="00C43A3B" w:rsidRDefault="00AD1480" w:rsidP="00AD1480">
      <w:pPr>
        <w:pBdr>
          <w:bottom w:val="single" w:sz="12" w:space="1" w:color="auto"/>
        </w:pBdr>
        <w:rPr>
          <w:rFonts w:cs="Arial"/>
          <w:sz w:val="22"/>
          <w:szCs w:val="22"/>
        </w:rPr>
      </w:pPr>
    </w:p>
    <w:p w14:paraId="2CC4C60A" w14:textId="13EE2C33" w:rsidR="00AD1480" w:rsidRPr="00C43A3B" w:rsidRDefault="00AD1480" w:rsidP="00AD1480">
      <w:pPr>
        <w:pBdr>
          <w:bottom w:val="single" w:sz="12" w:space="1" w:color="auto"/>
        </w:pBdr>
        <w:rPr>
          <w:rFonts w:cs="Arial"/>
          <w:sz w:val="22"/>
          <w:szCs w:val="22"/>
        </w:rPr>
      </w:pPr>
    </w:p>
    <w:p w14:paraId="33226DB4" w14:textId="4AD76FAD" w:rsidR="00AD1480" w:rsidRPr="00C43A3B" w:rsidRDefault="00AD1480" w:rsidP="00AD1480">
      <w:pPr>
        <w:pBdr>
          <w:bottom w:val="single" w:sz="12" w:space="1" w:color="auto"/>
        </w:pBdr>
        <w:rPr>
          <w:rFonts w:cs="Arial"/>
          <w:sz w:val="22"/>
          <w:szCs w:val="22"/>
        </w:rPr>
      </w:pPr>
    </w:p>
    <w:p w14:paraId="45E41F28" w14:textId="5B8C1D2B" w:rsidR="00AD1480" w:rsidRPr="00C43A3B" w:rsidRDefault="00AD1480" w:rsidP="00AD1480">
      <w:pPr>
        <w:pBdr>
          <w:bottom w:val="single" w:sz="12" w:space="1" w:color="auto"/>
        </w:pBdr>
        <w:rPr>
          <w:rFonts w:cs="Arial"/>
          <w:sz w:val="22"/>
          <w:szCs w:val="22"/>
        </w:rPr>
      </w:pPr>
    </w:p>
    <w:p w14:paraId="2947DA15" w14:textId="44861AD7" w:rsidR="00AD1480" w:rsidRPr="00C43A3B" w:rsidRDefault="00AD1480" w:rsidP="00AD1480">
      <w:pPr>
        <w:pBdr>
          <w:bottom w:val="single" w:sz="12" w:space="1" w:color="auto"/>
        </w:pBdr>
        <w:rPr>
          <w:rFonts w:cs="Arial"/>
          <w:sz w:val="22"/>
          <w:szCs w:val="22"/>
        </w:rPr>
      </w:pPr>
    </w:p>
    <w:p w14:paraId="67C08152" w14:textId="5F2E111C" w:rsidR="00AD1480" w:rsidRPr="00C43A3B" w:rsidRDefault="00AD1480" w:rsidP="00AD1480">
      <w:pPr>
        <w:pBdr>
          <w:bottom w:val="single" w:sz="12" w:space="1" w:color="auto"/>
        </w:pBdr>
        <w:rPr>
          <w:rFonts w:cs="Arial"/>
          <w:sz w:val="22"/>
          <w:szCs w:val="22"/>
        </w:rPr>
      </w:pPr>
    </w:p>
    <w:p w14:paraId="055355B6" w14:textId="690BE83A" w:rsidR="00AD1480" w:rsidRPr="00C43A3B" w:rsidRDefault="00AD1480" w:rsidP="00AD1480">
      <w:pPr>
        <w:pBdr>
          <w:bottom w:val="single" w:sz="12" w:space="1" w:color="auto"/>
        </w:pBdr>
        <w:rPr>
          <w:rFonts w:cs="Arial"/>
          <w:sz w:val="22"/>
          <w:szCs w:val="22"/>
        </w:rPr>
      </w:pPr>
    </w:p>
    <w:p w14:paraId="08D8F35B" w14:textId="05FCAE52" w:rsidR="00AD1480" w:rsidRPr="00C43A3B" w:rsidRDefault="00AD1480" w:rsidP="00AD1480">
      <w:pPr>
        <w:pBdr>
          <w:bottom w:val="single" w:sz="12" w:space="1" w:color="auto"/>
        </w:pBdr>
        <w:rPr>
          <w:rFonts w:cs="Arial"/>
          <w:sz w:val="22"/>
          <w:szCs w:val="22"/>
        </w:rPr>
      </w:pPr>
    </w:p>
    <w:p w14:paraId="49B84579" w14:textId="3D4E09F3" w:rsidR="00AD1480" w:rsidRPr="00C43A3B" w:rsidRDefault="00AD1480" w:rsidP="00AD1480">
      <w:pPr>
        <w:pBdr>
          <w:bottom w:val="single" w:sz="12" w:space="1" w:color="auto"/>
        </w:pBdr>
        <w:rPr>
          <w:rFonts w:cs="Arial"/>
          <w:sz w:val="22"/>
          <w:szCs w:val="22"/>
        </w:rPr>
      </w:pPr>
    </w:p>
    <w:p w14:paraId="75E084B1" w14:textId="414F7D33" w:rsidR="00AD1480" w:rsidRPr="00C43A3B" w:rsidRDefault="00AD1480" w:rsidP="00AD1480">
      <w:pPr>
        <w:pBdr>
          <w:bottom w:val="single" w:sz="12" w:space="1" w:color="auto"/>
        </w:pBdr>
        <w:rPr>
          <w:rFonts w:cs="Arial"/>
          <w:sz w:val="22"/>
          <w:szCs w:val="22"/>
        </w:rPr>
      </w:pPr>
    </w:p>
    <w:p w14:paraId="2182F3F5" w14:textId="37D5BD18" w:rsidR="00AD1480" w:rsidRPr="00C43A3B" w:rsidRDefault="00AD1480" w:rsidP="00AD1480">
      <w:pPr>
        <w:pBdr>
          <w:bottom w:val="single" w:sz="12" w:space="1" w:color="auto"/>
        </w:pBdr>
        <w:rPr>
          <w:rFonts w:cs="Arial"/>
          <w:sz w:val="22"/>
          <w:szCs w:val="22"/>
        </w:rPr>
      </w:pPr>
    </w:p>
    <w:p w14:paraId="1DC41950" w14:textId="070BD281" w:rsidR="00AD1480" w:rsidRPr="00C43A3B" w:rsidRDefault="00AD1480" w:rsidP="00AD1480">
      <w:pPr>
        <w:pBdr>
          <w:bottom w:val="single" w:sz="12" w:space="1" w:color="auto"/>
        </w:pBdr>
        <w:rPr>
          <w:rFonts w:cs="Arial"/>
          <w:sz w:val="22"/>
          <w:szCs w:val="22"/>
        </w:rPr>
      </w:pPr>
    </w:p>
    <w:p w14:paraId="6B975A6E" w14:textId="28751750" w:rsidR="00AD1480" w:rsidRPr="00C43A3B" w:rsidRDefault="00AD1480" w:rsidP="00AD1480">
      <w:pPr>
        <w:pBdr>
          <w:bottom w:val="single" w:sz="12" w:space="1" w:color="auto"/>
        </w:pBdr>
        <w:rPr>
          <w:rFonts w:cs="Arial"/>
          <w:sz w:val="22"/>
          <w:szCs w:val="22"/>
        </w:rPr>
      </w:pPr>
    </w:p>
    <w:p w14:paraId="2F0C1A86" w14:textId="7E6264F0" w:rsidR="00AD1480" w:rsidRPr="00C43A3B" w:rsidRDefault="00AD1480" w:rsidP="00AD1480">
      <w:pPr>
        <w:pBdr>
          <w:bottom w:val="single" w:sz="12" w:space="1" w:color="auto"/>
        </w:pBdr>
        <w:rPr>
          <w:rFonts w:cs="Arial"/>
          <w:sz w:val="22"/>
          <w:szCs w:val="22"/>
        </w:rPr>
      </w:pPr>
    </w:p>
    <w:p w14:paraId="35B96208" w14:textId="77777777" w:rsidR="00AD1480" w:rsidRPr="00C43A3B" w:rsidRDefault="00AD1480" w:rsidP="00AD1480">
      <w:pPr>
        <w:pBdr>
          <w:bottom w:val="single" w:sz="12" w:space="1" w:color="auto"/>
        </w:pBdr>
        <w:rPr>
          <w:rFonts w:cs="Arial"/>
          <w:sz w:val="22"/>
          <w:szCs w:val="22"/>
        </w:rPr>
      </w:pPr>
    </w:p>
    <w:p w14:paraId="17AEC4E2" w14:textId="77777777" w:rsidR="00AD1480" w:rsidRPr="00C43A3B" w:rsidRDefault="00AD1480" w:rsidP="00AD1480">
      <w:pPr>
        <w:rPr>
          <w:rFonts w:cs="Arial"/>
          <w:sz w:val="22"/>
          <w:szCs w:val="22"/>
        </w:rPr>
      </w:pPr>
    </w:p>
    <w:p w14:paraId="26C3E2BA" w14:textId="77777777" w:rsidR="00AD1480" w:rsidRPr="00C43A3B" w:rsidRDefault="00AD1480" w:rsidP="00AD1480">
      <w:pPr>
        <w:rPr>
          <w:rFonts w:cs="Arial"/>
          <w:sz w:val="22"/>
          <w:szCs w:val="22"/>
        </w:rPr>
      </w:pPr>
    </w:p>
    <w:p w14:paraId="43DDBE21" w14:textId="6A008B03" w:rsidR="00AD1480" w:rsidRPr="00C43A3B" w:rsidRDefault="00AD1480" w:rsidP="00AD1480">
      <w:pPr>
        <w:jc w:val="center"/>
        <w:rPr>
          <w:rFonts w:cs="Arial"/>
          <w:sz w:val="22"/>
          <w:szCs w:val="22"/>
        </w:rPr>
      </w:pPr>
      <w:r w:rsidRPr="00C43A3B">
        <w:rPr>
          <w:rFonts w:cs="Arial"/>
          <w:sz w:val="22"/>
          <w:szCs w:val="22"/>
        </w:rPr>
        <w:t>DATA PROCESSING AGREEMENT</w:t>
      </w:r>
    </w:p>
    <w:p w14:paraId="2CD3D98C" w14:textId="77777777" w:rsidR="00AD1480" w:rsidRPr="00C43A3B" w:rsidRDefault="00AD1480" w:rsidP="00AD1480">
      <w:pPr>
        <w:pBdr>
          <w:bottom w:val="single" w:sz="12" w:space="1" w:color="auto"/>
        </w:pBdr>
        <w:rPr>
          <w:rFonts w:cs="Arial"/>
          <w:sz w:val="22"/>
          <w:szCs w:val="22"/>
        </w:rPr>
      </w:pPr>
    </w:p>
    <w:p w14:paraId="564D965E" w14:textId="77777777" w:rsidR="00AD1480" w:rsidRPr="00C43A3B" w:rsidRDefault="00AD1480" w:rsidP="00AD1480">
      <w:pPr>
        <w:pBdr>
          <w:bottom w:val="single" w:sz="12" w:space="1" w:color="auto"/>
        </w:pBdr>
        <w:rPr>
          <w:rFonts w:cs="Arial"/>
          <w:sz w:val="22"/>
          <w:szCs w:val="22"/>
        </w:rPr>
      </w:pPr>
    </w:p>
    <w:p w14:paraId="798E6B10" w14:textId="77777777" w:rsidR="00AD1480" w:rsidRPr="00C43A3B" w:rsidRDefault="00AD1480" w:rsidP="00AD1480">
      <w:pPr>
        <w:rPr>
          <w:rFonts w:cs="Arial"/>
          <w:sz w:val="22"/>
          <w:szCs w:val="22"/>
        </w:rPr>
      </w:pPr>
    </w:p>
    <w:p w14:paraId="038CD343" w14:textId="31E1EF85" w:rsidR="00500111" w:rsidRPr="00C43A3B" w:rsidRDefault="00500111">
      <w:pPr>
        <w:rPr>
          <w:rFonts w:cs="Arial"/>
          <w:sz w:val="22"/>
          <w:szCs w:val="22"/>
        </w:rPr>
      </w:pPr>
    </w:p>
    <w:p w14:paraId="43AE9DB4" w14:textId="1CE4DACF" w:rsidR="00AD1480" w:rsidRPr="00C43A3B" w:rsidRDefault="00AD1480">
      <w:pPr>
        <w:rPr>
          <w:rFonts w:cs="Arial"/>
          <w:sz w:val="22"/>
          <w:szCs w:val="22"/>
        </w:rPr>
      </w:pPr>
    </w:p>
    <w:p w14:paraId="12AAF791" w14:textId="43E82A47" w:rsidR="00AD1480" w:rsidRPr="00C43A3B" w:rsidRDefault="00AD1480">
      <w:pPr>
        <w:rPr>
          <w:rFonts w:cs="Arial"/>
          <w:sz w:val="22"/>
          <w:szCs w:val="22"/>
        </w:rPr>
      </w:pPr>
    </w:p>
    <w:p w14:paraId="3CAAACE7" w14:textId="7AB7DBDA" w:rsidR="00AD1480" w:rsidRPr="00C43A3B" w:rsidRDefault="00AD1480">
      <w:pPr>
        <w:rPr>
          <w:rFonts w:cs="Arial"/>
          <w:sz w:val="22"/>
          <w:szCs w:val="22"/>
        </w:rPr>
      </w:pPr>
    </w:p>
    <w:p w14:paraId="7A7A3466" w14:textId="3D393726" w:rsidR="00AD1480" w:rsidRPr="00C43A3B" w:rsidRDefault="00AD1480">
      <w:pPr>
        <w:rPr>
          <w:rFonts w:cs="Arial"/>
          <w:sz w:val="22"/>
          <w:szCs w:val="22"/>
        </w:rPr>
      </w:pPr>
    </w:p>
    <w:p w14:paraId="57057DA7" w14:textId="08B24923" w:rsidR="00AD1480" w:rsidRPr="00C43A3B" w:rsidRDefault="00AD1480">
      <w:pPr>
        <w:rPr>
          <w:rFonts w:cs="Arial"/>
          <w:sz w:val="22"/>
          <w:szCs w:val="22"/>
        </w:rPr>
      </w:pPr>
    </w:p>
    <w:p w14:paraId="3AAC728C" w14:textId="04B32C7F" w:rsidR="00AD1480" w:rsidRPr="00C43A3B" w:rsidRDefault="00AD1480">
      <w:pPr>
        <w:rPr>
          <w:rFonts w:cs="Arial"/>
          <w:sz w:val="22"/>
          <w:szCs w:val="22"/>
        </w:rPr>
      </w:pPr>
    </w:p>
    <w:p w14:paraId="68BEAA20" w14:textId="75916AFC" w:rsidR="00AD1480" w:rsidRPr="00C43A3B" w:rsidRDefault="00AD1480">
      <w:pPr>
        <w:rPr>
          <w:rFonts w:cs="Arial"/>
          <w:sz w:val="22"/>
          <w:szCs w:val="22"/>
        </w:rPr>
      </w:pPr>
    </w:p>
    <w:p w14:paraId="66C22BD2" w14:textId="4218153E" w:rsidR="00AD1480" w:rsidRPr="00C43A3B" w:rsidRDefault="00AD1480">
      <w:pPr>
        <w:rPr>
          <w:rFonts w:cs="Arial"/>
          <w:sz w:val="22"/>
          <w:szCs w:val="22"/>
        </w:rPr>
      </w:pPr>
    </w:p>
    <w:p w14:paraId="30F3D254" w14:textId="14D89C16" w:rsidR="00AD1480" w:rsidRPr="00C43A3B" w:rsidRDefault="00AD1480">
      <w:pPr>
        <w:rPr>
          <w:rFonts w:cs="Arial"/>
          <w:sz w:val="22"/>
          <w:szCs w:val="22"/>
        </w:rPr>
      </w:pPr>
    </w:p>
    <w:p w14:paraId="54E8BAFA" w14:textId="7F59F17E" w:rsidR="00AD1480" w:rsidRPr="00C43A3B" w:rsidRDefault="00AD1480">
      <w:pPr>
        <w:rPr>
          <w:rFonts w:cs="Arial"/>
          <w:sz w:val="22"/>
          <w:szCs w:val="22"/>
        </w:rPr>
      </w:pPr>
    </w:p>
    <w:p w14:paraId="38926576" w14:textId="634B2EEA" w:rsidR="00AD1480" w:rsidRPr="00C43A3B" w:rsidRDefault="00AD1480">
      <w:pPr>
        <w:rPr>
          <w:rFonts w:cs="Arial"/>
          <w:sz w:val="22"/>
          <w:szCs w:val="22"/>
        </w:rPr>
      </w:pPr>
    </w:p>
    <w:p w14:paraId="5653B90C" w14:textId="64EEECBB" w:rsidR="00AD1480" w:rsidRPr="00C43A3B" w:rsidRDefault="00AD1480">
      <w:pPr>
        <w:rPr>
          <w:rFonts w:cs="Arial"/>
          <w:sz w:val="22"/>
          <w:szCs w:val="22"/>
        </w:rPr>
      </w:pPr>
    </w:p>
    <w:p w14:paraId="3CFCA6F0" w14:textId="439D1955" w:rsidR="00AD1480" w:rsidRPr="00C43A3B" w:rsidRDefault="00AD1480">
      <w:pPr>
        <w:rPr>
          <w:rFonts w:cs="Arial"/>
          <w:sz w:val="22"/>
          <w:szCs w:val="22"/>
        </w:rPr>
      </w:pPr>
    </w:p>
    <w:p w14:paraId="7CE1AB0A" w14:textId="786BA4AD" w:rsidR="00AD1480" w:rsidRPr="00C43A3B" w:rsidRDefault="00AD1480">
      <w:pPr>
        <w:rPr>
          <w:rFonts w:cs="Arial"/>
          <w:sz w:val="22"/>
          <w:szCs w:val="22"/>
        </w:rPr>
      </w:pPr>
    </w:p>
    <w:p w14:paraId="54997F67" w14:textId="1FB96451" w:rsidR="00AD1480" w:rsidRPr="00C43A3B" w:rsidRDefault="00AD1480">
      <w:pPr>
        <w:rPr>
          <w:rFonts w:cs="Arial"/>
          <w:sz w:val="22"/>
          <w:szCs w:val="22"/>
        </w:rPr>
      </w:pPr>
    </w:p>
    <w:p w14:paraId="264A3F5C" w14:textId="096D6E4A" w:rsidR="00AD1480" w:rsidRPr="00C43A3B" w:rsidRDefault="00AD1480">
      <w:pPr>
        <w:rPr>
          <w:rFonts w:cs="Arial"/>
          <w:sz w:val="22"/>
          <w:szCs w:val="22"/>
        </w:rPr>
      </w:pPr>
    </w:p>
    <w:p w14:paraId="462CB365" w14:textId="3BEB1178" w:rsidR="00AD1480" w:rsidRPr="00C43A3B" w:rsidRDefault="00AD1480">
      <w:pPr>
        <w:rPr>
          <w:rFonts w:cs="Arial"/>
          <w:sz w:val="22"/>
          <w:szCs w:val="22"/>
        </w:rPr>
      </w:pPr>
    </w:p>
    <w:p w14:paraId="4409F206" w14:textId="4C96AA51" w:rsidR="00AD1480" w:rsidRPr="00C43A3B" w:rsidRDefault="00AD1480">
      <w:pPr>
        <w:rPr>
          <w:rFonts w:cs="Arial"/>
          <w:sz w:val="22"/>
          <w:szCs w:val="22"/>
        </w:rPr>
      </w:pPr>
    </w:p>
    <w:p w14:paraId="696C0D01" w14:textId="77777777" w:rsidR="004B3251" w:rsidRPr="00C43A3B" w:rsidRDefault="004B3251" w:rsidP="00E347B6">
      <w:pPr>
        <w:jc w:val="both"/>
        <w:rPr>
          <w:rFonts w:cs="Arial"/>
          <w:sz w:val="22"/>
          <w:szCs w:val="22"/>
        </w:rPr>
      </w:pPr>
    </w:p>
    <w:p w14:paraId="1D33DAEF" w14:textId="77777777" w:rsidR="004B3251" w:rsidRPr="00C43A3B" w:rsidRDefault="004B3251" w:rsidP="00E347B6">
      <w:pPr>
        <w:jc w:val="both"/>
        <w:rPr>
          <w:rFonts w:cs="Arial"/>
          <w:sz w:val="22"/>
          <w:szCs w:val="22"/>
        </w:rPr>
      </w:pPr>
    </w:p>
    <w:p w14:paraId="33E4D85C" w14:textId="77777777" w:rsidR="007D7235" w:rsidRPr="00C43A3B" w:rsidRDefault="007D7235" w:rsidP="00E347B6">
      <w:pPr>
        <w:jc w:val="both"/>
        <w:rPr>
          <w:rFonts w:cs="Arial"/>
          <w:sz w:val="22"/>
          <w:szCs w:val="22"/>
        </w:rPr>
      </w:pPr>
    </w:p>
    <w:p w14:paraId="5FB21355" w14:textId="17067CF6" w:rsidR="00AD1480" w:rsidRPr="00C43A3B" w:rsidRDefault="00AD1480" w:rsidP="00E347B6">
      <w:pPr>
        <w:jc w:val="both"/>
        <w:rPr>
          <w:rFonts w:cs="Arial"/>
          <w:sz w:val="22"/>
          <w:szCs w:val="22"/>
        </w:rPr>
      </w:pPr>
      <w:r w:rsidRPr="00C43A3B">
        <w:rPr>
          <w:rFonts w:cs="Arial"/>
          <w:sz w:val="22"/>
          <w:szCs w:val="22"/>
        </w:rPr>
        <w:lastRenderedPageBreak/>
        <w:t>This Data Processing Agreement (hereinafter referred to as the “</w:t>
      </w:r>
      <w:r w:rsidRPr="00C43A3B">
        <w:rPr>
          <w:rFonts w:cs="Arial"/>
          <w:b/>
          <w:bCs/>
          <w:sz w:val="22"/>
          <w:szCs w:val="22"/>
        </w:rPr>
        <w:t>Agreement</w:t>
      </w:r>
      <w:r w:rsidRPr="00C43A3B">
        <w:rPr>
          <w:rFonts w:cs="Arial"/>
          <w:sz w:val="22"/>
          <w:szCs w:val="22"/>
        </w:rPr>
        <w:t xml:space="preserve">”) is made and entered into on the </w:t>
      </w:r>
      <w:r w:rsidR="00F44DE9">
        <w:rPr>
          <w:rFonts w:cs="Arial"/>
          <w:sz w:val="22"/>
          <w:szCs w:val="22"/>
        </w:rPr>
        <w:t>second</w:t>
      </w:r>
      <w:r w:rsidRPr="00C43A3B">
        <w:rPr>
          <w:rFonts w:cs="Arial"/>
          <w:sz w:val="22"/>
          <w:szCs w:val="22"/>
        </w:rPr>
        <w:t xml:space="preserve"> (</w:t>
      </w:r>
      <w:r w:rsidR="00300EAA">
        <w:rPr>
          <w:rFonts w:cs="Arial"/>
          <w:sz w:val="22"/>
          <w:szCs w:val="22"/>
        </w:rPr>
        <w:t>2nd</w:t>
      </w:r>
      <w:r w:rsidRPr="00C43A3B">
        <w:rPr>
          <w:rFonts w:cs="Arial"/>
          <w:sz w:val="22"/>
          <w:szCs w:val="22"/>
        </w:rPr>
        <w:t>) day of the month of</w:t>
      </w:r>
      <w:r w:rsidR="001477BE">
        <w:rPr>
          <w:rFonts w:cs="Arial"/>
          <w:sz w:val="22"/>
          <w:szCs w:val="22"/>
        </w:rPr>
        <w:t xml:space="preserve"> January</w:t>
      </w:r>
      <w:r w:rsidRPr="00C43A3B">
        <w:rPr>
          <w:rFonts w:cs="Arial"/>
          <w:sz w:val="22"/>
          <w:szCs w:val="22"/>
        </w:rPr>
        <w:t xml:space="preserve"> of the year two thousand and </w:t>
      </w:r>
      <w:r w:rsidR="00C43A3B" w:rsidRPr="00C43A3B">
        <w:rPr>
          <w:rFonts w:cs="Arial"/>
          <w:sz w:val="22"/>
          <w:szCs w:val="22"/>
        </w:rPr>
        <w:t>twenty-</w:t>
      </w:r>
      <w:r w:rsidR="00F46BB3">
        <w:rPr>
          <w:rFonts w:cs="Arial"/>
          <w:sz w:val="22"/>
          <w:szCs w:val="22"/>
        </w:rPr>
        <w:t>four</w:t>
      </w:r>
      <w:r w:rsidRPr="00C43A3B">
        <w:rPr>
          <w:rFonts w:cs="Arial"/>
          <w:sz w:val="22"/>
          <w:szCs w:val="22"/>
        </w:rPr>
        <w:t xml:space="preserve"> (20</w:t>
      </w:r>
      <w:r w:rsidR="00C43A3B" w:rsidRPr="00C43A3B">
        <w:rPr>
          <w:rFonts w:cs="Arial"/>
          <w:sz w:val="22"/>
          <w:szCs w:val="22"/>
        </w:rPr>
        <w:t>2</w:t>
      </w:r>
      <w:r w:rsidR="00F46BB3">
        <w:rPr>
          <w:rFonts w:cs="Arial"/>
          <w:sz w:val="22"/>
          <w:szCs w:val="22"/>
        </w:rPr>
        <w:t>4</w:t>
      </w:r>
      <w:r w:rsidRPr="00C43A3B">
        <w:rPr>
          <w:rFonts w:cs="Arial"/>
          <w:sz w:val="22"/>
          <w:szCs w:val="22"/>
        </w:rPr>
        <w:t>)</w:t>
      </w:r>
      <w:r w:rsidR="00E02D31" w:rsidRPr="00C43A3B">
        <w:rPr>
          <w:rFonts w:cs="Arial"/>
          <w:sz w:val="22"/>
          <w:szCs w:val="22"/>
        </w:rPr>
        <w:t xml:space="preserve"> (hereinafter referred to as the “</w:t>
      </w:r>
      <w:r w:rsidR="00E02D31" w:rsidRPr="00C43A3B">
        <w:rPr>
          <w:rFonts w:cs="Arial"/>
          <w:b/>
          <w:bCs/>
          <w:sz w:val="22"/>
          <w:szCs w:val="22"/>
        </w:rPr>
        <w:t>Effective Date</w:t>
      </w:r>
      <w:r w:rsidR="00E02D31" w:rsidRPr="00C43A3B">
        <w:rPr>
          <w:rFonts w:cs="Arial"/>
          <w:sz w:val="22"/>
          <w:szCs w:val="22"/>
        </w:rPr>
        <w:t>”).</w:t>
      </w:r>
    </w:p>
    <w:p w14:paraId="4D9C9339" w14:textId="77777777" w:rsidR="00AD1480" w:rsidRPr="00C43A3B" w:rsidRDefault="00AD1480" w:rsidP="00E347B6">
      <w:pPr>
        <w:jc w:val="both"/>
        <w:rPr>
          <w:rFonts w:cs="Arial"/>
          <w:sz w:val="22"/>
          <w:szCs w:val="22"/>
        </w:rPr>
      </w:pPr>
    </w:p>
    <w:p w14:paraId="0AC8C867" w14:textId="77777777" w:rsidR="00AD1480" w:rsidRPr="00C43A3B" w:rsidRDefault="00AD1480" w:rsidP="00E347B6">
      <w:pPr>
        <w:pStyle w:val="Geenafstand"/>
        <w:jc w:val="both"/>
        <w:rPr>
          <w:rFonts w:ascii="Arial" w:hAnsi="Arial" w:cs="Arial"/>
        </w:rPr>
      </w:pPr>
      <w:r w:rsidRPr="00C43A3B">
        <w:rPr>
          <w:rFonts w:ascii="Arial" w:hAnsi="Arial" w:cs="Arial"/>
        </w:rPr>
        <w:t>In virtue of the present private writing between:</w:t>
      </w:r>
    </w:p>
    <w:p w14:paraId="36D66C47" w14:textId="77777777" w:rsidR="00AD1480" w:rsidRPr="00C43A3B" w:rsidRDefault="00AD1480" w:rsidP="00E347B6">
      <w:pPr>
        <w:pStyle w:val="Geenafstand"/>
        <w:jc w:val="both"/>
        <w:rPr>
          <w:rFonts w:ascii="Arial" w:hAnsi="Arial" w:cs="Arial"/>
          <w:b/>
        </w:rPr>
      </w:pPr>
    </w:p>
    <w:p w14:paraId="4B2E52B1" w14:textId="4B271ED3" w:rsidR="00AD1480" w:rsidRPr="00C43A3B" w:rsidRDefault="00AD1480" w:rsidP="00E347B6">
      <w:pPr>
        <w:pStyle w:val="Geenafstand"/>
        <w:jc w:val="both"/>
        <w:rPr>
          <w:rFonts w:ascii="Arial" w:hAnsi="Arial" w:cs="Arial"/>
          <w:b/>
        </w:rPr>
      </w:pPr>
      <w:r w:rsidRPr="00C43A3B">
        <w:rPr>
          <w:rFonts w:ascii="Arial" w:hAnsi="Arial" w:cs="Arial"/>
          <w:b/>
        </w:rPr>
        <w:t>Of the first part</w:t>
      </w:r>
    </w:p>
    <w:p w14:paraId="4B10D2F8" w14:textId="505A0E70" w:rsidR="00AD1480" w:rsidRPr="00C43A3B" w:rsidRDefault="00AD1480" w:rsidP="00E347B6">
      <w:pPr>
        <w:jc w:val="both"/>
        <w:rPr>
          <w:rFonts w:cs="Arial"/>
          <w:sz w:val="22"/>
          <w:szCs w:val="22"/>
        </w:rPr>
      </w:pPr>
    </w:p>
    <w:p w14:paraId="6929AC77" w14:textId="57205E43" w:rsidR="00E347B6" w:rsidRPr="00C43A3B" w:rsidRDefault="00F46BB3" w:rsidP="00E347B6">
      <w:pPr>
        <w:pStyle w:val="Geenafstand"/>
        <w:jc w:val="both"/>
        <w:rPr>
          <w:rFonts w:ascii="Arial" w:hAnsi="Arial" w:cs="Arial"/>
          <w:color w:val="000000"/>
          <w:lang w:val="en-US"/>
        </w:rPr>
      </w:pPr>
      <w:proofErr w:type="gramStart"/>
      <w:r>
        <w:rPr>
          <w:rFonts w:ascii="Arial" w:hAnsi="Arial" w:cs="Arial"/>
          <w:b/>
          <w:bCs/>
          <w:lang w:val="en-US"/>
        </w:rPr>
        <w:t>[ ]</w:t>
      </w:r>
      <w:proofErr w:type="gramEnd"/>
      <w:r w:rsidR="00C43A3B" w:rsidRPr="00C43A3B">
        <w:rPr>
          <w:rFonts w:ascii="Arial" w:hAnsi="Arial" w:cs="Arial"/>
          <w:lang w:val="en-US" w:bidi="en-US"/>
        </w:rPr>
        <w:t>,</w:t>
      </w:r>
      <w:r w:rsidR="00C43A3B" w:rsidRPr="00C43A3B">
        <w:rPr>
          <w:rFonts w:ascii="Arial" w:hAnsi="Arial" w:cs="Arial"/>
          <w:lang w:val="en-CA" w:eastAsia="en-CA" w:bidi="en-CA"/>
        </w:rPr>
        <w:t xml:space="preserve"> </w:t>
      </w:r>
      <w:r w:rsidR="00C43A3B" w:rsidRPr="00C43A3B">
        <w:rPr>
          <w:rFonts w:ascii="Arial" w:hAnsi="Arial" w:cs="Arial"/>
          <w:lang w:val="en-US" w:bidi="en-US"/>
        </w:rPr>
        <w:t xml:space="preserve">a limited liability company organized under the laws of the </w:t>
      </w:r>
      <w:proofErr w:type="gramStart"/>
      <w:r>
        <w:rPr>
          <w:rFonts w:ascii="Arial" w:hAnsi="Arial" w:cs="Arial"/>
          <w:lang w:val="en-US" w:bidi="en-US"/>
        </w:rPr>
        <w:t>[ ]</w:t>
      </w:r>
      <w:proofErr w:type="gramEnd"/>
      <w:r w:rsidR="00C43A3B" w:rsidRPr="00C43A3B">
        <w:rPr>
          <w:rFonts w:ascii="Arial" w:hAnsi="Arial" w:cs="Arial"/>
          <w:lang w:val="en-US" w:bidi="en-US"/>
        </w:rPr>
        <w:t xml:space="preserve"> bearing </w:t>
      </w:r>
      <w:r>
        <w:rPr>
          <w:rFonts w:ascii="Arial" w:hAnsi="Arial" w:cs="Arial"/>
          <w:lang w:val="en-US" w:bidi="en-US"/>
        </w:rPr>
        <w:t>company</w:t>
      </w:r>
      <w:r w:rsidR="00C43A3B" w:rsidRPr="00C43A3B">
        <w:rPr>
          <w:rFonts w:ascii="Arial" w:hAnsi="Arial" w:cs="Arial"/>
          <w:lang w:val="en-US" w:bidi="en-US"/>
        </w:rPr>
        <w:t xml:space="preserve"> number </w:t>
      </w:r>
      <w:proofErr w:type="gramStart"/>
      <w:r>
        <w:rPr>
          <w:rFonts w:ascii="Arial" w:hAnsi="Arial" w:cs="Arial"/>
          <w:lang w:val="en-US" w:bidi="en-US"/>
        </w:rPr>
        <w:t>[ ]</w:t>
      </w:r>
      <w:proofErr w:type="gramEnd"/>
      <w:r w:rsidR="00C43A3B" w:rsidRPr="00C43A3B">
        <w:rPr>
          <w:rFonts w:ascii="Arial" w:hAnsi="Arial" w:cs="Arial"/>
          <w:lang w:val="en-US" w:bidi="en-US"/>
        </w:rPr>
        <w:t xml:space="preserve">, having its head office situated at </w:t>
      </w:r>
      <w:proofErr w:type="gramStart"/>
      <w:r>
        <w:rPr>
          <w:rFonts w:ascii="Arial" w:hAnsi="Arial" w:cs="Arial"/>
          <w:lang w:val="en-US" w:bidi="en-US"/>
        </w:rPr>
        <w:t>[ ]</w:t>
      </w:r>
      <w:proofErr w:type="gramEnd"/>
      <w:r>
        <w:rPr>
          <w:rFonts w:ascii="Arial" w:hAnsi="Arial" w:cs="Arial"/>
          <w:lang w:val="en-US" w:bidi="en-US"/>
        </w:rPr>
        <w:t xml:space="preserve"> </w:t>
      </w:r>
      <w:r w:rsidR="00E347B6" w:rsidRPr="00C43A3B">
        <w:rPr>
          <w:rFonts w:ascii="Arial" w:hAnsi="Arial" w:cs="Arial"/>
          <w:color w:val="000000"/>
          <w:lang w:val="en-US"/>
        </w:rPr>
        <w:t>(hereinafter referred to as the “</w:t>
      </w:r>
      <w:r w:rsidR="00E347B6" w:rsidRPr="00C43A3B">
        <w:rPr>
          <w:rFonts w:ascii="Arial" w:hAnsi="Arial" w:cs="Arial"/>
          <w:b/>
          <w:bCs/>
          <w:color w:val="000000"/>
          <w:lang w:val="en-US"/>
        </w:rPr>
        <w:t>Data Controller</w:t>
      </w:r>
      <w:r w:rsidR="00E347B6" w:rsidRPr="00C43A3B">
        <w:rPr>
          <w:rFonts w:ascii="Arial" w:hAnsi="Arial" w:cs="Arial"/>
          <w:color w:val="000000"/>
          <w:lang w:val="en-US"/>
        </w:rPr>
        <w:t>”)</w:t>
      </w:r>
    </w:p>
    <w:p w14:paraId="29E8BEF9" w14:textId="239F94C8" w:rsidR="00E347B6" w:rsidRPr="00C43A3B" w:rsidRDefault="00E347B6" w:rsidP="00E347B6">
      <w:pPr>
        <w:jc w:val="both"/>
        <w:rPr>
          <w:rFonts w:cs="Arial"/>
          <w:sz w:val="22"/>
          <w:szCs w:val="22"/>
        </w:rPr>
      </w:pPr>
    </w:p>
    <w:p w14:paraId="0733114A" w14:textId="77777777" w:rsidR="00E347B6" w:rsidRPr="00C43A3B" w:rsidRDefault="00E347B6" w:rsidP="00E347B6">
      <w:pPr>
        <w:jc w:val="both"/>
        <w:rPr>
          <w:rFonts w:cs="Arial"/>
          <w:b/>
          <w:sz w:val="22"/>
          <w:szCs w:val="22"/>
          <w:lang w:eastAsia="en-US"/>
        </w:rPr>
      </w:pPr>
      <w:r w:rsidRPr="00C43A3B">
        <w:rPr>
          <w:rFonts w:cs="Arial"/>
          <w:b/>
          <w:sz w:val="22"/>
          <w:szCs w:val="22"/>
        </w:rPr>
        <w:t>AND</w:t>
      </w:r>
    </w:p>
    <w:p w14:paraId="4D2AFD21" w14:textId="77777777" w:rsidR="00E347B6" w:rsidRPr="00C43A3B" w:rsidRDefault="00E347B6" w:rsidP="00E347B6">
      <w:pPr>
        <w:jc w:val="both"/>
        <w:rPr>
          <w:rFonts w:cs="Arial"/>
          <w:sz w:val="22"/>
          <w:szCs w:val="22"/>
        </w:rPr>
      </w:pPr>
    </w:p>
    <w:p w14:paraId="053DAC24" w14:textId="77777777" w:rsidR="00E347B6" w:rsidRPr="00C43A3B" w:rsidRDefault="00E347B6" w:rsidP="00E347B6">
      <w:pPr>
        <w:jc w:val="both"/>
        <w:rPr>
          <w:rFonts w:cs="Arial"/>
          <w:b/>
          <w:sz w:val="22"/>
          <w:szCs w:val="22"/>
        </w:rPr>
      </w:pPr>
      <w:r w:rsidRPr="00C43A3B">
        <w:rPr>
          <w:rFonts w:cs="Arial"/>
          <w:b/>
          <w:sz w:val="22"/>
          <w:szCs w:val="22"/>
        </w:rPr>
        <w:t>Of the second part</w:t>
      </w:r>
    </w:p>
    <w:p w14:paraId="3C1B87BC" w14:textId="2A0189B1" w:rsidR="00E347B6" w:rsidRPr="00C43A3B" w:rsidRDefault="00E347B6" w:rsidP="00E347B6">
      <w:pPr>
        <w:jc w:val="both"/>
        <w:rPr>
          <w:rFonts w:cs="Arial"/>
          <w:sz w:val="22"/>
          <w:szCs w:val="22"/>
        </w:rPr>
      </w:pPr>
    </w:p>
    <w:p w14:paraId="1F14A4FA" w14:textId="567F4031" w:rsidR="00E347B6" w:rsidRPr="00C43A3B" w:rsidRDefault="00C43A3B" w:rsidP="00E347B6">
      <w:pPr>
        <w:pStyle w:val="Geenafstand"/>
        <w:jc w:val="both"/>
        <w:rPr>
          <w:rFonts w:ascii="Arial" w:hAnsi="Arial" w:cs="Arial"/>
          <w:color w:val="000000"/>
          <w:lang w:val="en-US"/>
        </w:rPr>
      </w:pPr>
      <w:r w:rsidRPr="007C6DF5">
        <w:rPr>
          <w:rFonts w:ascii="Arial" w:eastAsia="Lato" w:hAnsi="Arial" w:cs="Arial"/>
          <w:b/>
          <w:bCs/>
        </w:rPr>
        <w:t>These Modern Times Limited</w:t>
      </w:r>
      <w:r w:rsidRPr="007C6DF5">
        <w:rPr>
          <w:rFonts w:ascii="Arial" w:eastAsia="Lato" w:hAnsi="Arial" w:cs="Arial"/>
        </w:rPr>
        <w:t xml:space="preserve">, a company incorporated in Malta, bearing company registration number C100505 and registered office at Level 4, The Penthouse, Suite 2, </w:t>
      </w:r>
      <w:proofErr w:type="spellStart"/>
      <w:r w:rsidRPr="007C6DF5">
        <w:rPr>
          <w:rFonts w:ascii="Arial" w:eastAsia="Lato" w:hAnsi="Arial" w:cs="Arial"/>
        </w:rPr>
        <w:t>Ewropa</w:t>
      </w:r>
      <w:proofErr w:type="spellEnd"/>
      <w:r w:rsidRPr="007C6DF5">
        <w:rPr>
          <w:rFonts w:ascii="Arial" w:eastAsia="Lato" w:hAnsi="Arial" w:cs="Arial"/>
        </w:rPr>
        <w:t xml:space="preserve"> Business Centre, </w:t>
      </w:r>
      <w:proofErr w:type="spellStart"/>
      <w:r w:rsidRPr="007C6DF5">
        <w:rPr>
          <w:rFonts w:ascii="Arial" w:eastAsia="Lato" w:hAnsi="Arial" w:cs="Arial"/>
        </w:rPr>
        <w:t>Triq</w:t>
      </w:r>
      <w:proofErr w:type="spellEnd"/>
      <w:r w:rsidRPr="007C6DF5">
        <w:rPr>
          <w:rFonts w:ascii="Arial" w:eastAsia="Lato" w:hAnsi="Arial" w:cs="Arial"/>
        </w:rPr>
        <w:t xml:space="preserve"> Dun Karm, Birkirkara, Malta </w:t>
      </w:r>
      <w:r w:rsidR="00E347B6" w:rsidRPr="00C43A3B">
        <w:rPr>
          <w:rFonts w:ascii="Arial" w:hAnsi="Arial" w:cs="Arial"/>
          <w:color w:val="000000"/>
          <w:lang w:val="en-US"/>
        </w:rPr>
        <w:t>(hereinafter referred to as the “</w:t>
      </w:r>
      <w:r w:rsidR="00E347B6" w:rsidRPr="00C43A3B">
        <w:rPr>
          <w:rFonts w:ascii="Arial" w:hAnsi="Arial" w:cs="Arial"/>
          <w:b/>
          <w:bCs/>
          <w:color w:val="000000"/>
          <w:lang w:val="en-US"/>
        </w:rPr>
        <w:t>Data Processor</w:t>
      </w:r>
      <w:r w:rsidR="00E347B6" w:rsidRPr="00C43A3B">
        <w:rPr>
          <w:rFonts w:ascii="Arial" w:hAnsi="Arial" w:cs="Arial"/>
          <w:color w:val="000000"/>
          <w:lang w:val="en-US"/>
        </w:rPr>
        <w:t>”)</w:t>
      </w:r>
    </w:p>
    <w:p w14:paraId="180C1003" w14:textId="601787D2" w:rsidR="00E347B6" w:rsidRPr="00C43A3B" w:rsidRDefault="00E347B6" w:rsidP="00E347B6">
      <w:pPr>
        <w:jc w:val="both"/>
        <w:rPr>
          <w:rFonts w:cs="Arial"/>
          <w:sz w:val="22"/>
          <w:szCs w:val="22"/>
        </w:rPr>
      </w:pPr>
    </w:p>
    <w:p w14:paraId="1A7E1583" w14:textId="4A3D9507" w:rsidR="00E347B6" w:rsidRPr="00C43A3B" w:rsidRDefault="00E347B6" w:rsidP="00E347B6">
      <w:pPr>
        <w:pStyle w:val="Geenafstand"/>
        <w:jc w:val="both"/>
        <w:rPr>
          <w:rFonts w:ascii="Arial" w:hAnsi="Arial" w:cs="Arial"/>
          <w:color w:val="000000"/>
          <w:lang w:val="en-US"/>
        </w:rPr>
      </w:pPr>
      <w:r w:rsidRPr="00C43A3B">
        <w:rPr>
          <w:rFonts w:ascii="Arial" w:hAnsi="Arial" w:cs="Arial"/>
          <w:color w:val="000000"/>
          <w:lang w:val="en-US"/>
        </w:rPr>
        <w:t>(hereinafter collectively referred to as the “</w:t>
      </w:r>
      <w:r w:rsidRPr="00C43A3B">
        <w:rPr>
          <w:rFonts w:ascii="Arial" w:hAnsi="Arial" w:cs="Arial"/>
          <w:b/>
          <w:bCs/>
          <w:color w:val="000000"/>
          <w:lang w:val="en-US"/>
        </w:rPr>
        <w:t>Parties</w:t>
      </w:r>
      <w:r w:rsidRPr="00C43A3B">
        <w:rPr>
          <w:rFonts w:ascii="Arial" w:hAnsi="Arial" w:cs="Arial"/>
          <w:color w:val="000000"/>
          <w:lang w:val="en-US"/>
        </w:rPr>
        <w:t>” or each individually as a “</w:t>
      </w:r>
      <w:r w:rsidRPr="00C43A3B">
        <w:rPr>
          <w:rFonts w:ascii="Arial" w:hAnsi="Arial" w:cs="Arial"/>
          <w:b/>
          <w:bCs/>
          <w:color w:val="000000"/>
          <w:lang w:val="en-US"/>
        </w:rPr>
        <w:t>Party</w:t>
      </w:r>
      <w:r w:rsidRPr="00C43A3B">
        <w:rPr>
          <w:rFonts w:ascii="Arial" w:hAnsi="Arial" w:cs="Arial"/>
          <w:color w:val="000000"/>
          <w:lang w:val="en-US"/>
        </w:rPr>
        <w:t>”)</w:t>
      </w:r>
    </w:p>
    <w:p w14:paraId="01C26A8B" w14:textId="720C1336" w:rsidR="00E347B6" w:rsidRPr="00C43A3B" w:rsidRDefault="00E347B6" w:rsidP="00E347B6">
      <w:pPr>
        <w:jc w:val="both"/>
        <w:rPr>
          <w:rFonts w:cs="Arial"/>
          <w:sz w:val="22"/>
          <w:szCs w:val="22"/>
        </w:rPr>
      </w:pPr>
    </w:p>
    <w:p w14:paraId="4615ECFC" w14:textId="77777777" w:rsidR="00E347B6" w:rsidRPr="00C43A3B" w:rsidRDefault="00E347B6" w:rsidP="00E347B6">
      <w:pPr>
        <w:jc w:val="both"/>
        <w:rPr>
          <w:rFonts w:cs="Arial"/>
          <w:b/>
          <w:sz w:val="22"/>
          <w:szCs w:val="22"/>
        </w:rPr>
      </w:pPr>
      <w:r w:rsidRPr="00C43A3B">
        <w:rPr>
          <w:rFonts w:cs="Arial"/>
          <w:b/>
          <w:sz w:val="22"/>
          <w:szCs w:val="22"/>
        </w:rPr>
        <w:t>WHEREAS</w:t>
      </w:r>
    </w:p>
    <w:p w14:paraId="544A008B" w14:textId="52314E25" w:rsidR="00E347B6" w:rsidRPr="00C43A3B" w:rsidRDefault="00E347B6" w:rsidP="00E347B6">
      <w:pPr>
        <w:jc w:val="both"/>
        <w:rPr>
          <w:rFonts w:cs="Arial"/>
          <w:sz w:val="22"/>
          <w:szCs w:val="22"/>
        </w:rPr>
      </w:pPr>
    </w:p>
    <w:p w14:paraId="488FD009" w14:textId="7C19CCF4" w:rsidR="00E347B6" w:rsidRPr="00C43A3B" w:rsidRDefault="00E347B6" w:rsidP="00E347B6">
      <w:pPr>
        <w:pStyle w:val="Lijstalinea"/>
        <w:numPr>
          <w:ilvl w:val="0"/>
          <w:numId w:val="1"/>
        </w:numPr>
        <w:jc w:val="both"/>
        <w:rPr>
          <w:rFonts w:cs="Arial"/>
          <w:sz w:val="22"/>
          <w:szCs w:val="22"/>
        </w:rPr>
      </w:pPr>
      <w:r w:rsidRPr="00C43A3B">
        <w:rPr>
          <w:rFonts w:cs="Arial"/>
          <w:sz w:val="22"/>
          <w:szCs w:val="22"/>
        </w:rPr>
        <w:t xml:space="preserve">The processing of personal data is regulated by virtue of EU Regulation </w:t>
      </w:r>
      <w:r w:rsidRPr="00C43A3B">
        <w:rPr>
          <w:rFonts w:cs="Arial"/>
          <w:sz w:val="22"/>
          <w:szCs w:val="22"/>
          <w:lang w:val="en-US"/>
        </w:rPr>
        <w:t>2016/679 of the European Parliament and of the Council of 27 April 2016 on the protection of natural persons with regard to the processing of personal data and on the free movement of such data (hereinafter referred to as the</w:t>
      </w:r>
      <w:r w:rsidR="00224BD9" w:rsidRPr="00C43A3B">
        <w:rPr>
          <w:rFonts w:cs="Arial"/>
          <w:sz w:val="22"/>
          <w:szCs w:val="22"/>
          <w:lang w:val="en-US"/>
        </w:rPr>
        <w:t xml:space="preserve"> “</w:t>
      </w:r>
      <w:r w:rsidR="00224BD9" w:rsidRPr="00C43A3B">
        <w:rPr>
          <w:rFonts w:cs="Arial"/>
          <w:b/>
          <w:bCs/>
          <w:sz w:val="22"/>
          <w:szCs w:val="22"/>
          <w:lang w:val="en-US"/>
        </w:rPr>
        <w:t>General Data Protection Regulation</w:t>
      </w:r>
      <w:r w:rsidR="00224BD9" w:rsidRPr="00C43A3B">
        <w:rPr>
          <w:rFonts w:cs="Arial"/>
          <w:sz w:val="22"/>
          <w:szCs w:val="22"/>
          <w:lang w:val="en-US"/>
        </w:rPr>
        <w:t>” or the</w:t>
      </w:r>
      <w:r w:rsidRPr="00C43A3B">
        <w:rPr>
          <w:rFonts w:cs="Arial"/>
          <w:sz w:val="22"/>
          <w:szCs w:val="22"/>
          <w:lang w:val="en-US"/>
        </w:rPr>
        <w:t xml:space="preserve"> “</w:t>
      </w:r>
      <w:r w:rsidRPr="00C43A3B">
        <w:rPr>
          <w:rFonts w:cs="Arial"/>
          <w:b/>
          <w:bCs/>
          <w:sz w:val="22"/>
          <w:szCs w:val="22"/>
          <w:lang w:val="en-US"/>
        </w:rPr>
        <w:t>GDPR</w:t>
      </w:r>
      <w:r w:rsidRPr="00C43A3B">
        <w:rPr>
          <w:rFonts w:cs="Arial"/>
          <w:sz w:val="22"/>
          <w:szCs w:val="22"/>
          <w:lang w:val="en-US"/>
        </w:rPr>
        <w:t xml:space="preserve">”) </w:t>
      </w:r>
      <w:r w:rsidRPr="00C43A3B">
        <w:rPr>
          <w:rFonts w:cs="Arial"/>
          <w:sz w:val="22"/>
          <w:szCs w:val="22"/>
        </w:rPr>
        <w:t>which came into effect on 25 May 2018</w:t>
      </w:r>
      <w:r w:rsidR="009B2A65" w:rsidRPr="00C43A3B">
        <w:rPr>
          <w:rFonts w:cs="Arial"/>
          <w:sz w:val="22"/>
          <w:szCs w:val="22"/>
        </w:rPr>
        <w:t xml:space="preserve"> as well as the Data Protection Act (Chapter 586 of the Laws of Malta)</w:t>
      </w:r>
      <w:r w:rsidR="00224BD9" w:rsidRPr="00C43A3B">
        <w:rPr>
          <w:rFonts w:cs="Arial"/>
          <w:sz w:val="22"/>
          <w:szCs w:val="22"/>
        </w:rPr>
        <w:t xml:space="preserve"> and any subsidiary legislations thereto</w:t>
      </w:r>
      <w:r w:rsidR="000366D4" w:rsidRPr="00C43A3B">
        <w:rPr>
          <w:rFonts w:cs="Arial"/>
          <w:sz w:val="22"/>
          <w:szCs w:val="22"/>
        </w:rPr>
        <w:t xml:space="preserve"> (hereinafter cumulatively referred to as “</w:t>
      </w:r>
      <w:r w:rsidR="000366D4" w:rsidRPr="00C43A3B">
        <w:rPr>
          <w:rFonts w:cs="Arial"/>
          <w:b/>
          <w:bCs/>
          <w:sz w:val="22"/>
          <w:szCs w:val="22"/>
        </w:rPr>
        <w:t>Data Protection Legislation</w:t>
      </w:r>
      <w:r w:rsidR="000366D4" w:rsidRPr="00C43A3B">
        <w:rPr>
          <w:rFonts w:cs="Arial"/>
          <w:sz w:val="22"/>
          <w:szCs w:val="22"/>
        </w:rPr>
        <w:t>” or “</w:t>
      </w:r>
      <w:r w:rsidR="000366D4" w:rsidRPr="00C43A3B">
        <w:rPr>
          <w:rFonts w:cs="Arial"/>
          <w:b/>
          <w:bCs/>
          <w:sz w:val="22"/>
          <w:szCs w:val="22"/>
        </w:rPr>
        <w:t>DPL</w:t>
      </w:r>
      <w:r w:rsidR="000366D4" w:rsidRPr="00C43A3B">
        <w:rPr>
          <w:rFonts w:cs="Arial"/>
          <w:sz w:val="22"/>
          <w:szCs w:val="22"/>
        </w:rPr>
        <w:t>”)</w:t>
      </w:r>
      <w:r w:rsidRPr="00C43A3B">
        <w:rPr>
          <w:rFonts w:cs="Arial"/>
          <w:sz w:val="22"/>
          <w:szCs w:val="22"/>
        </w:rPr>
        <w:t xml:space="preserve">;  </w:t>
      </w:r>
    </w:p>
    <w:p w14:paraId="3239A71B" w14:textId="77777777" w:rsidR="00781B63" w:rsidRPr="00C43A3B" w:rsidRDefault="00781B63" w:rsidP="009B2A65">
      <w:pPr>
        <w:jc w:val="both"/>
        <w:rPr>
          <w:rFonts w:cs="Arial"/>
          <w:sz w:val="22"/>
          <w:szCs w:val="22"/>
        </w:rPr>
      </w:pPr>
    </w:p>
    <w:p w14:paraId="753D5EAB" w14:textId="3004764E" w:rsidR="00781B63" w:rsidRPr="00C43A3B" w:rsidRDefault="00781B63" w:rsidP="00E347B6">
      <w:pPr>
        <w:pStyle w:val="Lijstalinea"/>
        <w:numPr>
          <w:ilvl w:val="0"/>
          <w:numId w:val="1"/>
        </w:numPr>
        <w:jc w:val="both"/>
        <w:rPr>
          <w:rFonts w:cs="Arial"/>
          <w:sz w:val="22"/>
          <w:szCs w:val="22"/>
        </w:rPr>
      </w:pPr>
      <w:r w:rsidRPr="00C43A3B">
        <w:rPr>
          <w:rFonts w:cs="Arial"/>
          <w:sz w:val="22"/>
          <w:szCs w:val="22"/>
        </w:rPr>
        <w:t xml:space="preserve">The Data Processor has been engaged by the Data Controller pursuant to the </w:t>
      </w:r>
      <w:r w:rsidR="00C43A3B">
        <w:rPr>
          <w:rFonts w:cs="Arial"/>
          <w:sz w:val="22"/>
          <w:szCs w:val="22"/>
        </w:rPr>
        <w:t>Software License and Services Agreement</w:t>
      </w:r>
      <w:r w:rsidR="00E02D31" w:rsidRPr="00C43A3B">
        <w:rPr>
          <w:rFonts w:cs="Arial"/>
          <w:sz w:val="22"/>
          <w:szCs w:val="22"/>
        </w:rPr>
        <w:t xml:space="preserve"> dated ______________ (hereinafter referred to as the “</w:t>
      </w:r>
      <w:r w:rsidR="009B2A65" w:rsidRPr="00C43A3B">
        <w:rPr>
          <w:rFonts w:cs="Arial"/>
          <w:b/>
          <w:bCs/>
          <w:sz w:val="22"/>
          <w:szCs w:val="22"/>
        </w:rPr>
        <w:t>Services Agreement</w:t>
      </w:r>
      <w:r w:rsidR="00E02D31" w:rsidRPr="00C43A3B">
        <w:rPr>
          <w:rFonts w:cs="Arial"/>
          <w:sz w:val="22"/>
          <w:szCs w:val="22"/>
        </w:rPr>
        <w:t>”)</w:t>
      </w:r>
      <w:r w:rsidRPr="00C43A3B">
        <w:rPr>
          <w:rFonts w:cs="Arial"/>
          <w:sz w:val="22"/>
          <w:szCs w:val="22"/>
        </w:rPr>
        <w:t xml:space="preserve"> for the provision of </w:t>
      </w:r>
      <w:r w:rsidR="00C43A3B" w:rsidRPr="007C6DF5">
        <w:rPr>
          <w:rFonts w:eastAsia="Lato" w:cs="Arial"/>
          <w:sz w:val="22"/>
          <w:szCs w:val="22"/>
        </w:rPr>
        <w:t>a software platform and additional managed services in respect of the optimisation of promotional marketing and customer loyalty through the use of an innovative game concept</w:t>
      </w:r>
      <w:r w:rsidR="007D0EE2">
        <w:rPr>
          <w:rFonts w:eastAsia="Lato" w:cs="Arial"/>
          <w:sz w:val="22"/>
          <w:szCs w:val="22"/>
        </w:rPr>
        <w:t xml:space="preserve"> (the “</w:t>
      </w:r>
      <w:r w:rsidR="007D0EE2" w:rsidRPr="007D0EE2">
        <w:rPr>
          <w:rFonts w:eastAsia="Lato" w:cs="Arial"/>
          <w:b/>
          <w:bCs/>
          <w:sz w:val="22"/>
          <w:szCs w:val="22"/>
        </w:rPr>
        <w:t>Game</w:t>
      </w:r>
      <w:r w:rsidR="007D0EE2">
        <w:rPr>
          <w:rFonts w:eastAsia="Lato" w:cs="Arial"/>
          <w:sz w:val="22"/>
          <w:szCs w:val="22"/>
        </w:rPr>
        <w:t>” or “</w:t>
      </w:r>
      <w:r w:rsidR="007D0EE2" w:rsidRPr="007D0EE2">
        <w:rPr>
          <w:rFonts w:eastAsia="Lato" w:cs="Arial"/>
          <w:b/>
          <w:bCs/>
          <w:sz w:val="22"/>
          <w:szCs w:val="22"/>
        </w:rPr>
        <w:t>Surprise Me</w:t>
      </w:r>
      <w:r w:rsidR="007D0EE2">
        <w:rPr>
          <w:rFonts w:eastAsia="Lato" w:cs="Arial"/>
          <w:sz w:val="22"/>
          <w:szCs w:val="22"/>
        </w:rPr>
        <w:t>”)</w:t>
      </w:r>
      <w:r w:rsidR="00C43A3B" w:rsidRPr="007C6DF5">
        <w:rPr>
          <w:rFonts w:eastAsia="Lato" w:cs="Arial"/>
          <w:sz w:val="22"/>
          <w:szCs w:val="22"/>
        </w:rPr>
        <w:t xml:space="preserve"> consisting of the possibility of customer to win cashbacks and other prizes, and associated support services</w:t>
      </w:r>
      <w:r w:rsidR="00C43A3B" w:rsidRPr="00C43A3B">
        <w:rPr>
          <w:rFonts w:cs="Arial"/>
          <w:sz w:val="22"/>
          <w:szCs w:val="22"/>
        </w:rPr>
        <w:t xml:space="preserve"> </w:t>
      </w:r>
      <w:r w:rsidRPr="00C43A3B">
        <w:rPr>
          <w:rFonts w:cs="Arial"/>
          <w:sz w:val="22"/>
          <w:szCs w:val="22"/>
        </w:rPr>
        <w:t xml:space="preserve">(hereinafter referred to as </w:t>
      </w:r>
      <w:r w:rsidRPr="00C43A3B">
        <w:rPr>
          <w:rFonts w:cs="Arial"/>
          <w:sz w:val="22"/>
          <w:szCs w:val="22"/>
          <w:lang w:val="en-US"/>
        </w:rPr>
        <w:t>“</w:t>
      </w:r>
      <w:r w:rsidRPr="00C43A3B">
        <w:rPr>
          <w:rFonts w:cs="Arial"/>
          <w:b/>
          <w:bCs/>
          <w:sz w:val="22"/>
          <w:szCs w:val="22"/>
        </w:rPr>
        <w:t>Services</w:t>
      </w:r>
      <w:r w:rsidRPr="00C43A3B">
        <w:rPr>
          <w:rFonts w:cs="Arial"/>
          <w:sz w:val="22"/>
          <w:szCs w:val="22"/>
          <w:lang w:val="en-US"/>
        </w:rPr>
        <w:t>”</w:t>
      </w:r>
      <w:r w:rsidRPr="00C43A3B">
        <w:rPr>
          <w:rFonts w:cs="Arial"/>
          <w:sz w:val="22"/>
          <w:szCs w:val="22"/>
        </w:rPr>
        <w:t>);</w:t>
      </w:r>
    </w:p>
    <w:p w14:paraId="4FFB1695" w14:textId="77777777" w:rsidR="00781B63" w:rsidRPr="00C43A3B" w:rsidRDefault="00781B63" w:rsidP="00781B63">
      <w:pPr>
        <w:pStyle w:val="Lijstalinea"/>
        <w:jc w:val="both"/>
        <w:rPr>
          <w:rFonts w:cs="Arial"/>
          <w:sz w:val="22"/>
          <w:szCs w:val="22"/>
        </w:rPr>
      </w:pPr>
    </w:p>
    <w:p w14:paraId="666F792B" w14:textId="04D8ABB9" w:rsidR="00781B63" w:rsidRPr="00C43A3B" w:rsidRDefault="00781B63" w:rsidP="00E347B6">
      <w:pPr>
        <w:pStyle w:val="Lijstalinea"/>
        <w:numPr>
          <w:ilvl w:val="0"/>
          <w:numId w:val="1"/>
        </w:numPr>
        <w:jc w:val="both"/>
        <w:rPr>
          <w:rFonts w:cs="Arial"/>
          <w:sz w:val="22"/>
          <w:szCs w:val="22"/>
        </w:rPr>
      </w:pPr>
      <w:r w:rsidRPr="00C43A3B">
        <w:rPr>
          <w:rFonts w:cs="Arial"/>
          <w:sz w:val="22"/>
          <w:szCs w:val="22"/>
        </w:rPr>
        <w:t xml:space="preserve">In order to perform the Services, the Data Processor will require certain </w:t>
      </w:r>
      <w:r w:rsidR="00E02D31" w:rsidRPr="00C43A3B">
        <w:rPr>
          <w:rFonts w:cs="Arial"/>
          <w:sz w:val="22"/>
          <w:szCs w:val="22"/>
        </w:rPr>
        <w:t>P</w:t>
      </w:r>
      <w:r w:rsidRPr="00C43A3B">
        <w:rPr>
          <w:rFonts w:cs="Arial"/>
          <w:sz w:val="22"/>
          <w:szCs w:val="22"/>
        </w:rPr>
        <w:t>ersonal Data to be made available to the Data Processor</w:t>
      </w:r>
      <w:r w:rsidR="007334CE" w:rsidRPr="00C43A3B">
        <w:rPr>
          <w:rFonts w:cs="Arial"/>
          <w:sz w:val="22"/>
          <w:szCs w:val="22"/>
        </w:rPr>
        <w:t>, which Personal Data shall be processed</w:t>
      </w:r>
      <w:r w:rsidRPr="00C43A3B">
        <w:rPr>
          <w:rFonts w:cs="Arial"/>
          <w:sz w:val="22"/>
          <w:szCs w:val="22"/>
        </w:rPr>
        <w:t xml:space="preserve"> by </w:t>
      </w:r>
      <w:r w:rsidR="007334CE" w:rsidRPr="00C43A3B">
        <w:rPr>
          <w:rFonts w:cs="Arial"/>
          <w:sz w:val="22"/>
          <w:szCs w:val="22"/>
        </w:rPr>
        <w:t>the Data Processor for and</w:t>
      </w:r>
      <w:r w:rsidRPr="00C43A3B">
        <w:rPr>
          <w:rFonts w:cs="Arial"/>
          <w:sz w:val="22"/>
          <w:szCs w:val="22"/>
        </w:rPr>
        <w:t xml:space="preserve"> on behalf of </w:t>
      </w:r>
      <w:r w:rsidR="007334CE" w:rsidRPr="00C43A3B">
        <w:rPr>
          <w:rFonts w:cs="Arial"/>
          <w:sz w:val="22"/>
          <w:szCs w:val="22"/>
        </w:rPr>
        <w:t xml:space="preserve">the </w:t>
      </w:r>
      <w:r w:rsidRPr="00C43A3B">
        <w:rPr>
          <w:rFonts w:cs="Arial"/>
          <w:sz w:val="22"/>
          <w:szCs w:val="22"/>
        </w:rPr>
        <w:t>Data Controller</w:t>
      </w:r>
      <w:r w:rsidR="007334CE" w:rsidRPr="00C43A3B">
        <w:rPr>
          <w:rFonts w:cs="Arial"/>
          <w:sz w:val="22"/>
          <w:szCs w:val="22"/>
        </w:rPr>
        <w:t xml:space="preserve"> strictly for the purposes indicated hereunder</w:t>
      </w:r>
      <w:r w:rsidR="009B2A65" w:rsidRPr="00C43A3B">
        <w:rPr>
          <w:rFonts w:cs="Arial"/>
          <w:sz w:val="22"/>
          <w:szCs w:val="22"/>
        </w:rPr>
        <w:t>;</w:t>
      </w:r>
    </w:p>
    <w:p w14:paraId="71160D40" w14:textId="77777777" w:rsidR="009B2A65" w:rsidRPr="00C43A3B" w:rsidRDefault="009B2A65" w:rsidP="009B2A65">
      <w:pPr>
        <w:pStyle w:val="Lijstalinea"/>
        <w:jc w:val="both"/>
        <w:rPr>
          <w:rFonts w:cs="Arial"/>
          <w:sz w:val="22"/>
          <w:szCs w:val="22"/>
        </w:rPr>
      </w:pPr>
    </w:p>
    <w:p w14:paraId="7A70A0F2" w14:textId="1A00A8C8" w:rsidR="009B2A65" w:rsidRPr="00C43A3B" w:rsidRDefault="009B2A65" w:rsidP="009B2A65">
      <w:pPr>
        <w:pStyle w:val="Lijstalinea"/>
        <w:numPr>
          <w:ilvl w:val="0"/>
          <w:numId w:val="1"/>
        </w:numPr>
        <w:jc w:val="both"/>
        <w:rPr>
          <w:rFonts w:cs="Arial"/>
          <w:sz w:val="22"/>
          <w:szCs w:val="22"/>
        </w:rPr>
      </w:pPr>
      <w:r w:rsidRPr="00C43A3B">
        <w:rPr>
          <w:rFonts w:cs="Arial"/>
          <w:sz w:val="22"/>
          <w:szCs w:val="22"/>
        </w:rPr>
        <w:t xml:space="preserve">The </w:t>
      </w:r>
      <w:r w:rsidR="00524EA3" w:rsidRPr="00C43A3B">
        <w:rPr>
          <w:rFonts w:cs="Arial"/>
          <w:sz w:val="22"/>
          <w:szCs w:val="22"/>
        </w:rPr>
        <w:t>P</w:t>
      </w:r>
      <w:r w:rsidRPr="00C43A3B">
        <w:rPr>
          <w:rFonts w:cs="Arial"/>
          <w:sz w:val="22"/>
          <w:szCs w:val="22"/>
        </w:rPr>
        <w:t xml:space="preserve">arties hereby acknowledge the importance of complying with their respective obligations under </w:t>
      </w:r>
      <w:r w:rsidR="007334CE" w:rsidRPr="00C43A3B">
        <w:rPr>
          <w:rFonts w:cs="Arial"/>
          <w:sz w:val="22"/>
          <w:szCs w:val="22"/>
        </w:rPr>
        <w:t xml:space="preserve">the DPL </w:t>
      </w:r>
      <w:r w:rsidRPr="00C43A3B">
        <w:rPr>
          <w:rFonts w:cs="Arial"/>
          <w:sz w:val="22"/>
          <w:szCs w:val="22"/>
        </w:rPr>
        <w:t>and other applicable data protection laws and wish to enter into a data processing agreement to ensure the proper handling and protection of personal data</w:t>
      </w:r>
      <w:r w:rsidR="00181ABF" w:rsidRPr="00C43A3B">
        <w:rPr>
          <w:rFonts w:cs="Arial"/>
          <w:sz w:val="22"/>
          <w:szCs w:val="22"/>
        </w:rPr>
        <w:t>.</w:t>
      </w:r>
    </w:p>
    <w:p w14:paraId="3AE2E020" w14:textId="2CBD0444" w:rsidR="009B2A65" w:rsidRPr="00C43A3B" w:rsidRDefault="009B2A65" w:rsidP="009B2A65">
      <w:pPr>
        <w:jc w:val="both"/>
        <w:rPr>
          <w:rFonts w:cs="Arial"/>
          <w:sz w:val="22"/>
          <w:szCs w:val="22"/>
        </w:rPr>
      </w:pPr>
    </w:p>
    <w:p w14:paraId="5C2B2FF2" w14:textId="77777777" w:rsidR="009B2A65" w:rsidRPr="00C43A3B" w:rsidRDefault="009B2A65" w:rsidP="009B2A65">
      <w:pPr>
        <w:pStyle w:val="Geenafstand"/>
        <w:jc w:val="both"/>
        <w:rPr>
          <w:rFonts w:ascii="Arial" w:hAnsi="Arial" w:cs="Arial"/>
          <w:bCs/>
          <w:color w:val="000000"/>
          <w:lang w:val="en-US"/>
        </w:rPr>
      </w:pPr>
      <w:r w:rsidRPr="00C43A3B">
        <w:rPr>
          <w:rFonts w:ascii="Arial" w:hAnsi="Arial" w:cs="Arial"/>
          <w:b/>
          <w:bCs/>
          <w:color w:val="000000"/>
          <w:lang w:val="en-US"/>
        </w:rPr>
        <w:t>NOW, THEREFORE,</w:t>
      </w:r>
      <w:r w:rsidRPr="00C43A3B">
        <w:rPr>
          <w:rFonts w:ascii="Arial" w:hAnsi="Arial" w:cs="Arial"/>
          <w:bCs/>
          <w:color w:val="000000"/>
          <w:lang w:val="en-US"/>
        </w:rPr>
        <w:t xml:space="preserve"> in consideration of the above recitals, which recitals are expressly made a material part and component of this Agreement, and in further consideration of the promises, covenants, conditions and mutual obligations hereinafter contained, the Parties agree and covenant as follows:</w:t>
      </w:r>
    </w:p>
    <w:p w14:paraId="571B1F5E" w14:textId="0FCD08D5" w:rsidR="009B2A65" w:rsidRPr="00C43A3B" w:rsidRDefault="009B2A65" w:rsidP="009B2A65">
      <w:pPr>
        <w:pStyle w:val="Lijstalinea"/>
        <w:numPr>
          <w:ilvl w:val="0"/>
          <w:numId w:val="2"/>
        </w:numPr>
        <w:ind w:left="567" w:right="-2" w:hanging="425"/>
        <w:jc w:val="both"/>
        <w:rPr>
          <w:rFonts w:cs="Arial"/>
          <w:b/>
          <w:sz w:val="22"/>
          <w:szCs w:val="22"/>
        </w:rPr>
      </w:pPr>
      <w:r w:rsidRPr="00C43A3B">
        <w:rPr>
          <w:rFonts w:cs="Arial"/>
          <w:b/>
          <w:sz w:val="22"/>
          <w:szCs w:val="22"/>
        </w:rPr>
        <w:lastRenderedPageBreak/>
        <w:t xml:space="preserve">Definitions </w:t>
      </w:r>
    </w:p>
    <w:p w14:paraId="754EF551" w14:textId="77777777" w:rsidR="009B2A65" w:rsidRPr="00C43A3B" w:rsidRDefault="009B2A65" w:rsidP="009B2A65">
      <w:pPr>
        <w:pStyle w:val="Lijstalinea"/>
        <w:ind w:left="567" w:right="-2"/>
        <w:jc w:val="both"/>
        <w:rPr>
          <w:rFonts w:cs="Arial"/>
          <w:b/>
          <w:sz w:val="22"/>
          <w:szCs w:val="22"/>
        </w:rPr>
      </w:pPr>
    </w:p>
    <w:p w14:paraId="7E84453D" w14:textId="1E8C2E2B" w:rsidR="009B2A65" w:rsidRPr="00C43A3B" w:rsidRDefault="009B2A65" w:rsidP="009B2A65">
      <w:pPr>
        <w:pStyle w:val="Lijstalinea"/>
        <w:numPr>
          <w:ilvl w:val="1"/>
          <w:numId w:val="2"/>
        </w:numPr>
        <w:ind w:right="-2"/>
        <w:jc w:val="both"/>
        <w:rPr>
          <w:rFonts w:cs="Arial"/>
          <w:sz w:val="22"/>
          <w:szCs w:val="22"/>
          <w:lang w:eastAsia="ja-JP"/>
        </w:rPr>
      </w:pPr>
      <w:r w:rsidRPr="00C43A3B">
        <w:rPr>
          <w:rFonts w:cs="Arial"/>
          <w:sz w:val="22"/>
          <w:szCs w:val="22"/>
        </w:rPr>
        <w:t xml:space="preserve">In this </w:t>
      </w:r>
      <w:r w:rsidRPr="00C43A3B">
        <w:rPr>
          <w:rFonts w:cs="Arial"/>
          <w:sz w:val="22"/>
          <w:szCs w:val="22"/>
          <w:lang w:eastAsia="ja-JP"/>
        </w:rPr>
        <w:t>Agreement</w:t>
      </w:r>
      <w:r w:rsidRPr="00C43A3B">
        <w:rPr>
          <w:rFonts w:cs="Arial"/>
          <w:sz w:val="22"/>
          <w:szCs w:val="22"/>
        </w:rPr>
        <w:t xml:space="preserve">, unless the context otherwise requires, </w:t>
      </w:r>
      <w:r w:rsidRPr="00C43A3B">
        <w:rPr>
          <w:rFonts w:cs="Arial"/>
          <w:sz w:val="22"/>
          <w:szCs w:val="22"/>
          <w:lang w:eastAsia="ja-JP"/>
        </w:rPr>
        <w:t>all terms used in this Agreement shall have the same meaning as in the GDPR.</w:t>
      </w:r>
    </w:p>
    <w:p w14:paraId="7515BB68" w14:textId="77777777" w:rsidR="00181ABF" w:rsidRPr="00C43A3B" w:rsidRDefault="00181ABF" w:rsidP="009B2A65">
      <w:pPr>
        <w:pStyle w:val="Lijstalinea"/>
        <w:widowControl w:val="0"/>
        <w:suppressAutoHyphens/>
        <w:autoSpaceDE w:val="0"/>
        <w:autoSpaceDN w:val="0"/>
        <w:adjustRightInd w:val="0"/>
        <w:ind w:left="792"/>
        <w:jc w:val="both"/>
        <w:rPr>
          <w:rFonts w:cs="Arial"/>
          <w:sz w:val="22"/>
          <w:szCs w:val="22"/>
          <w:lang w:eastAsia="ja-JP"/>
        </w:rPr>
      </w:pPr>
    </w:p>
    <w:p w14:paraId="17E3F073" w14:textId="6C2BDD0E" w:rsidR="009B2A65" w:rsidRPr="00C43A3B" w:rsidRDefault="009B2A65" w:rsidP="009B2A65">
      <w:pPr>
        <w:pStyle w:val="Lijstalinea"/>
        <w:numPr>
          <w:ilvl w:val="0"/>
          <w:numId w:val="2"/>
        </w:numPr>
        <w:ind w:left="567" w:right="-2" w:hanging="425"/>
        <w:jc w:val="both"/>
        <w:rPr>
          <w:rFonts w:cs="Arial"/>
          <w:sz w:val="22"/>
          <w:szCs w:val="22"/>
          <w:lang w:eastAsia="ja-JP"/>
        </w:rPr>
      </w:pPr>
      <w:r w:rsidRPr="00C43A3B">
        <w:rPr>
          <w:rFonts w:cs="Arial"/>
          <w:b/>
          <w:sz w:val="22"/>
          <w:szCs w:val="22"/>
          <w:lang w:eastAsia="ja-JP"/>
        </w:rPr>
        <w:t>Term</w:t>
      </w:r>
    </w:p>
    <w:p w14:paraId="69CC61C3" w14:textId="77777777" w:rsidR="009B2A65" w:rsidRPr="00C43A3B" w:rsidRDefault="009B2A65" w:rsidP="009B2A65">
      <w:pPr>
        <w:pStyle w:val="Lijstalinea"/>
        <w:ind w:left="567" w:right="-2"/>
        <w:jc w:val="both"/>
        <w:rPr>
          <w:rFonts w:cs="Arial"/>
          <w:sz w:val="22"/>
          <w:szCs w:val="22"/>
          <w:lang w:eastAsia="ja-JP"/>
        </w:rPr>
      </w:pPr>
    </w:p>
    <w:p w14:paraId="085C746D" w14:textId="2B1D0C21" w:rsidR="009B2A65" w:rsidRPr="00C43A3B" w:rsidRDefault="009B2A65" w:rsidP="009B2A65">
      <w:pPr>
        <w:pStyle w:val="Lijstalinea"/>
        <w:numPr>
          <w:ilvl w:val="1"/>
          <w:numId w:val="2"/>
        </w:numPr>
        <w:ind w:right="-2"/>
        <w:jc w:val="both"/>
        <w:rPr>
          <w:rFonts w:cs="Arial"/>
          <w:sz w:val="22"/>
          <w:szCs w:val="22"/>
          <w:lang w:eastAsia="ja-JP"/>
        </w:rPr>
      </w:pPr>
      <w:r w:rsidRPr="00C43A3B">
        <w:rPr>
          <w:rFonts w:cs="Arial"/>
          <w:sz w:val="22"/>
          <w:szCs w:val="22"/>
          <w:lang w:eastAsia="ja-JP"/>
        </w:rPr>
        <w:t xml:space="preserve">This Agreement shall commence on the date of execution hereof and shall continue until terminated in accordance with </w:t>
      </w:r>
      <w:r w:rsidR="007334CE" w:rsidRPr="00C43A3B">
        <w:rPr>
          <w:rFonts w:cs="Arial"/>
          <w:sz w:val="22"/>
          <w:szCs w:val="22"/>
          <w:lang w:eastAsia="ja-JP"/>
        </w:rPr>
        <w:t>C</w:t>
      </w:r>
      <w:r w:rsidRPr="00C43A3B">
        <w:rPr>
          <w:rFonts w:cs="Arial"/>
          <w:sz w:val="22"/>
          <w:szCs w:val="22"/>
          <w:lang w:eastAsia="ja-JP"/>
        </w:rPr>
        <w:t xml:space="preserve">lause </w:t>
      </w:r>
      <w:r w:rsidR="0036265D">
        <w:rPr>
          <w:rFonts w:cs="Arial"/>
          <w:sz w:val="22"/>
          <w:szCs w:val="22"/>
          <w:lang w:eastAsia="ja-JP"/>
        </w:rPr>
        <w:t>9</w:t>
      </w:r>
      <w:r w:rsidRPr="00C43A3B">
        <w:rPr>
          <w:rFonts w:cs="Arial"/>
          <w:sz w:val="22"/>
          <w:szCs w:val="22"/>
          <w:lang w:eastAsia="ja-JP"/>
        </w:rPr>
        <w:t xml:space="preserve"> below.</w:t>
      </w:r>
    </w:p>
    <w:p w14:paraId="28BF9A23" w14:textId="0FC819A8" w:rsidR="009B2A65" w:rsidRPr="00C43A3B" w:rsidRDefault="009B2A65" w:rsidP="009B2A65">
      <w:pPr>
        <w:pStyle w:val="Lijstalinea"/>
        <w:ind w:left="1003" w:right="-2"/>
        <w:jc w:val="both"/>
        <w:rPr>
          <w:rFonts w:cs="Arial"/>
          <w:sz w:val="22"/>
          <w:szCs w:val="22"/>
          <w:lang w:eastAsia="ja-JP"/>
        </w:rPr>
      </w:pPr>
    </w:p>
    <w:p w14:paraId="0947C39C" w14:textId="7E6754BD" w:rsidR="009B2A65" w:rsidRPr="00C43A3B" w:rsidRDefault="009B2A65" w:rsidP="009B2A65">
      <w:pPr>
        <w:pStyle w:val="Lijstalinea"/>
        <w:numPr>
          <w:ilvl w:val="0"/>
          <w:numId w:val="2"/>
        </w:numPr>
        <w:ind w:left="567" w:right="-2" w:hanging="425"/>
        <w:jc w:val="both"/>
        <w:rPr>
          <w:rFonts w:cs="Arial"/>
          <w:sz w:val="22"/>
          <w:szCs w:val="22"/>
          <w:lang w:eastAsia="ja-JP"/>
        </w:rPr>
      </w:pPr>
      <w:r w:rsidRPr="00C43A3B">
        <w:rPr>
          <w:rFonts w:cs="Arial"/>
          <w:b/>
          <w:sz w:val="22"/>
          <w:szCs w:val="22"/>
          <w:lang w:eastAsia="ja-JP"/>
        </w:rPr>
        <w:t>General Requirements</w:t>
      </w:r>
    </w:p>
    <w:p w14:paraId="5D2ADFB4" w14:textId="77777777" w:rsidR="009B2A65" w:rsidRPr="00C43A3B" w:rsidRDefault="009B2A65" w:rsidP="009B2A65">
      <w:pPr>
        <w:pStyle w:val="Lijstalinea"/>
        <w:ind w:left="567" w:right="-2"/>
        <w:jc w:val="both"/>
        <w:rPr>
          <w:rFonts w:cs="Arial"/>
          <w:sz w:val="22"/>
          <w:szCs w:val="22"/>
          <w:lang w:eastAsia="ja-JP"/>
        </w:rPr>
      </w:pPr>
    </w:p>
    <w:p w14:paraId="0A7C7DC9" w14:textId="77777777" w:rsidR="00F46BB3" w:rsidRDefault="009B2A65" w:rsidP="009B2A65">
      <w:pPr>
        <w:pStyle w:val="Lijstalinea"/>
        <w:numPr>
          <w:ilvl w:val="1"/>
          <w:numId w:val="2"/>
        </w:numPr>
        <w:ind w:right="-2"/>
        <w:jc w:val="both"/>
        <w:rPr>
          <w:rFonts w:cs="Arial"/>
          <w:sz w:val="22"/>
          <w:szCs w:val="22"/>
          <w:lang w:eastAsia="ja-JP"/>
        </w:rPr>
      </w:pPr>
      <w:r w:rsidRPr="00C43A3B">
        <w:rPr>
          <w:rFonts w:cs="Arial"/>
          <w:sz w:val="22"/>
          <w:szCs w:val="22"/>
        </w:rPr>
        <w:t>The Data Processor shall only process the types of Personal Data relating to the categories of Data Subjects for the purposes of the Services Agreement (to the extent necessary to provide the Services) and for the specific purposes in each case as set out in Annex 1 to this Agreement</w:t>
      </w:r>
      <w:r w:rsidR="00F46BB3">
        <w:rPr>
          <w:rFonts w:cs="Arial"/>
          <w:sz w:val="22"/>
          <w:szCs w:val="22"/>
        </w:rPr>
        <w:t>.</w:t>
      </w:r>
      <w:r w:rsidRPr="00C43A3B">
        <w:rPr>
          <w:rStyle w:val="Voetnootmarkering"/>
          <w:rFonts w:ascii="Arial" w:hAnsi="Arial" w:cs="Arial"/>
          <w:szCs w:val="22"/>
        </w:rPr>
        <w:footnoteReference w:id="1"/>
      </w:r>
      <w:r w:rsidR="00F46BB3">
        <w:rPr>
          <w:rFonts w:cs="Arial"/>
          <w:sz w:val="22"/>
          <w:szCs w:val="22"/>
        </w:rPr>
        <w:t xml:space="preserve"> </w:t>
      </w:r>
    </w:p>
    <w:p w14:paraId="251FFF8F" w14:textId="77777777" w:rsidR="00F46BB3" w:rsidRDefault="00F46BB3" w:rsidP="00F46BB3">
      <w:pPr>
        <w:pStyle w:val="Lijstalinea"/>
        <w:ind w:left="1003" w:right="-2"/>
        <w:jc w:val="both"/>
        <w:rPr>
          <w:rFonts w:cs="Arial"/>
          <w:sz w:val="22"/>
          <w:szCs w:val="22"/>
        </w:rPr>
      </w:pPr>
    </w:p>
    <w:p w14:paraId="0ADE22BE" w14:textId="77777777" w:rsidR="00F46BB3" w:rsidRDefault="00F46BB3" w:rsidP="00F46BB3">
      <w:pPr>
        <w:pStyle w:val="Lijstalinea"/>
        <w:ind w:left="1003" w:right="-2"/>
        <w:jc w:val="both"/>
        <w:rPr>
          <w:rFonts w:cs="Arial"/>
          <w:sz w:val="22"/>
          <w:szCs w:val="22"/>
        </w:rPr>
      </w:pPr>
      <w:r>
        <w:rPr>
          <w:rFonts w:cs="Arial"/>
          <w:sz w:val="22"/>
          <w:szCs w:val="22"/>
        </w:rPr>
        <w:t xml:space="preserve">Provided that in the event that additional data processing activity/activities is/are identified and/or arise in the future, the respective data processing activity shall be regulated by means of a separate data processing agreement. </w:t>
      </w:r>
    </w:p>
    <w:p w14:paraId="792E648B" w14:textId="77777777" w:rsidR="00F46BB3" w:rsidRDefault="00F46BB3" w:rsidP="00F46BB3">
      <w:pPr>
        <w:pStyle w:val="Lijstalinea"/>
        <w:ind w:left="1003" w:right="-2"/>
        <w:jc w:val="both"/>
        <w:rPr>
          <w:rFonts w:cs="Arial"/>
          <w:sz w:val="22"/>
          <w:szCs w:val="22"/>
        </w:rPr>
      </w:pPr>
    </w:p>
    <w:p w14:paraId="49E8ADFB" w14:textId="5358AF77" w:rsidR="009B2A65" w:rsidRPr="00C43A3B" w:rsidRDefault="00F46BB3" w:rsidP="00F46BB3">
      <w:pPr>
        <w:pStyle w:val="Lijstalinea"/>
        <w:ind w:left="1003" w:right="-2"/>
        <w:jc w:val="both"/>
        <w:rPr>
          <w:rFonts w:cs="Arial"/>
          <w:sz w:val="22"/>
          <w:szCs w:val="22"/>
          <w:lang w:eastAsia="ja-JP"/>
        </w:rPr>
      </w:pPr>
      <w:r>
        <w:rPr>
          <w:rFonts w:cs="Arial"/>
          <w:sz w:val="22"/>
          <w:szCs w:val="22"/>
        </w:rPr>
        <w:t>Provided further that</w:t>
      </w:r>
      <w:r w:rsidR="009B2A65" w:rsidRPr="00C43A3B">
        <w:rPr>
          <w:rFonts w:cs="Arial"/>
          <w:sz w:val="22"/>
          <w:szCs w:val="22"/>
        </w:rPr>
        <w:t xml:space="preserve"> processing is required by </w:t>
      </w:r>
      <w:r w:rsidR="00240545" w:rsidRPr="00C43A3B">
        <w:rPr>
          <w:rFonts w:cs="Arial"/>
          <w:sz w:val="22"/>
          <w:szCs w:val="22"/>
        </w:rPr>
        <w:t xml:space="preserve">any </w:t>
      </w:r>
      <w:r w:rsidR="009B2A65" w:rsidRPr="00C43A3B">
        <w:rPr>
          <w:rFonts w:cs="Arial"/>
          <w:sz w:val="22"/>
          <w:szCs w:val="22"/>
        </w:rPr>
        <w:t xml:space="preserve">applicable </w:t>
      </w:r>
      <w:r w:rsidR="00240545" w:rsidRPr="00C43A3B">
        <w:rPr>
          <w:rFonts w:cs="Arial"/>
          <w:sz w:val="22"/>
          <w:szCs w:val="22"/>
        </w:rPr>
        <w:t xml:space="preserve">legislation, laws, rules and/or regulations </w:t>
      </w:r>
      <w:r w:rsidR="009B2A65" w:rsidRPr="00C43A3B">
        <w:rPr>
          <w:rFonts w:cs="Arial"/>
          <w:sz w:val="22"/>
          <w:szCs w:val="22"/>
        </w:rPr>
        <w:t xml:space="preserve">to which the Data Processor is subject, in which case the Data Processor shall (to the extent permitted by applicable </w:t>
      </w:r>
      <w:r w:rsidR="00240545" w:rsidRPr="00C43A3B">
        <w:rPr>
          <w:rFonts w:cs="Arial"/>
          <w:sz w:val="22"/>
          <w:szCs w:val="22"/>
        </w:rPr>
        <w:t>legislation, laws, rules and/or regulations</w:t>
      </w:r>
      <w:r w:rsidR="009B2A65" w:rsidRPr="00C43A3B">
        <w:rPr>
          <w:rFonts w:cs="Arial"/>
          <w:sz w:val="22"/>
          <w:szCs w:val="22"/>
        </w:rPr>
        <w:t xml:space="preserve">) inform </w:t>
      </w:r>
      <w:r w:rsidR="00240545" w:rsidRPr="00C43A3B">
        <w:rPr>
          <w:rFonts w:cs="Arial"/>
          <w:sz w:val="22"/>
          <w:szCs w:val="22"/>
        </w:rPr>
        <w:t xml:space="preserve">the </w:t>
      </w:r>
      <w:r w:rsidR="009B2A65" w:rsidRPr="00C43A3B">
        <w:rPr>
          <w:rFonts w:cs="Arial"/>
          <w:sz w:val="22"/>
          <w:szCs w:val="22"/>
        </w:rPr>
        <w:t>Data Controller of that legal requirement before the relevant processing of that Personal Data.</w:t>
      </w:r>
    </w:p>
    <w:p w14:paraId="4BA49CC8" w14:textId="49B9F1A5" w:rsidR="009B2A65" w:rsidRPr="00C43A3B" w:rsidRDefault="009B2A65" w:rsidP="009B2A65">
      <w:pPr>
        <w:ind w:right="-2"/>
        <w:jc w:val="both"/>
        <w:rPr>
          <w:rFonts w:cs="Arial"/>
          <w:sz w:val="22"/>
          <w:szCs w:val="22"/>
          <w:lang w:eastAsia="ja-JP"/>
        </w:rPr>
      </w:pPr>
    </w:p>
    <w:p w14:paraId="2259AA15" w14:textId="035653FC" w:rsidR="000366D4" w:rsidRPr="00C43A3B" w:rsidRDefault="000366D4" w:rsidP="000366D4">
      <w:pPr>
        <w:pStyle w:val="Lijstalinea"/>
        <w:numPr>
          <w:ilvl w:val="1"/>
          <w:numId w:val="2"/>
        </w:numPr>
        <w:ind w:right="-2"/>
        <w:jc w:val="both"/>
        <w:rPr>
          <w:rFonts w:cs="Arial"/>
          <w:sz w:val="22"/>
          <w:szCs w:val="22"/>
        </w:rPr>
      </w:pPr>
      <w:bookmarkStart w:id="0" w:name="_Ref283280563"/>
      <w:r w:rsidRPr="00C43A3B">
        <w:rPr>
          <w:rFonts w:cs="Arial"/>
          <w:sz w:val="22"/>
          <w:szCs w:val="22"/>
        </w:rPr>
        <w:t xml:space="preserve">Taking into account the state of the art, the costs of implementation and the nature, scope, context and purposes of Processing as well as the risk of varying likelihood and severity for the rights and freedoms of natural persons, the Data Processor shall ensure that appropriate technical, physical and organisational measures are taken against </w:t>
      </w:r>
      <w:r w:rsidRPr="00C43A3B">
        <w:rPr>
          <w:rFonts w:cs="Arial"/>
          <w:snapToGrid w:val="0"/>
          <w:sz w:val="22"/>
          <w:szCs w:val="22"/>
        </w:rPr>
        <w:t>unauthorised or unlawful processing of or</w:t>
      </w:r>
      <w:r w:rsidRPr="00C43A3B">
        <w:rPr>
          <w:rStyle w:val="Voetnootmarkering"/>
          <w:rFonts w:ascii="Arial" w:hAnsi="Arial" w:cs="Arial"/>
          <w:szCs w:val="22"/>
        </w:rPr>
        <w:t xml:space="preserve"> </w:t>
      </w:r>
      <w:r w:rsidRPr="00C43A3B">
        <w:rPr>
          <w:rFonts w:cs="Arial"/>
          <w:snapToGrid w:val="0"/>
          <w:sz w:val="22"/>
          <w:szCs w:val="22"/>
        </w:rPr>
        <w:t>accidental loss, destruction or damage to Personal Data</w:t>
      </w:r>
      <w:r w:rsidRPr="00C43A3B">
        <w:rPr>
          <w:rStyle w:val="Voetnootmarkering"/>
          <w:rFonts w:ascii="Arial" w:hAnsi="Arial" w:cs="Arial"/>
          <w:snapToGrid/>
          <w:szCs w:val="22"/>
        </w:rPr>
        <w:footnoteReference w:id="2"/>
      </w:r>
      <w:r w:rsidRPr="00C43A3B">
        <w:rPr>
          <w:rStyle w:val="Voetnootmarkering"/>
          <w:rFonts w:ascii="Arial" w:hAnsi="Arial" w:cs="Arial"/>
          <w:szCs w:val="22"/>
        </w:rPr>
        <w:t xml:space="preserve"> </w:t>
      </w:r>
      <w:r w:rsidRPr="00C43A3B">
        <w:rPr>
          <w:rFonts w:cs="Arial"/>
          <w:sz w:val="22"/>
          <w:szCs w:val="22"/>
        </w:rPr>
        <w:t xml:space="preserve">processed by </w:t>
      </w:r>
      <w:r w:rsidR="00F326AA" w:rsidRPr="00C43A3B">
        <w:rPr>
          <w:rFonts w:cs="Arial"/>
          <w:sz w:val="22"/>
          <w:szCs w:val="22"/>
        </w:rPr>
        <w:t xml:space="preserve">the </w:t>
      </w:r>
      <w:r w:rsidRPr="00C43A3B">
        <w:rPr>
          <w:rFonts w:cs="Arial"/>
          <w:sz w:val="22"/>
          <w:szCs w:val="22"/>
        </w:rPr>
        <w:t>Data Processor to ensure a level of security appropriate to the risk</w:t>
      </w:r>
      <w:r w:rsidR="005534D5">
        <w:rPr>
          <w:rFonts w:cs="Arial"/>
          <w:sz w:val="22"/>
          <w:szCs w:val="22"/>
        </w:rPr>
        <w:t xml:space="preserve"> exposure</w:t>
      </w:r>
      <w:r w:rsidRPr="00C43A3B">
        <w:rPr>
          <w:rFonts w:cs="Arial"/>
          <w:sz w:val="22"/>
          <w:szCs w:val="22"/>
        </w:rPr>
        <w:t xml:space="preserve">, as well as any other minimum security requirements </w:t>
      </w:r>
      <w:r w:rsidR="00F326AA" w:rsidRPr="00C43A3B">
        <w:rPr>
          <w:rFonts w:cs="Arial"/>
          <w:sz w:val="22"/>
          <w:szCs w:val="22"/>
        </w:rPr>
        <w:t>as established in</w:t>
      </w:r>
      <w:r w:rsidRPr="00C43A3B">
        <w:rPr>
          <w:rFonts w:cs="Arial"/>
          <w:sz w:val="22"/>
          <w:szCs w:val="22"/>
        </w:rPr>
        <w:t xml:space="preserve"> the DPL, including inter alia as appropriate the measures referred to in Article 32(1) of the GDPR, or </w:t>
      </w:r>
      <w:r w:rsidR="00F326AA" w:rsidRPr="00C43A3B">
        <w:rPr>
          <w:rFonts w:cs="Arial"/>
          <w:sz w:val="22"/>
          <w:szCs w:val="22"/>
        </w:rPr>
        <w:t xml:space="preserve">any other measures </w:t>
      </w:r>
      <w:r w:rsidRPr="00C43A3B">
        <w:rPr>
          <w:rFonts w:cs="Arial"/>
          <w:sz w:val="22"/>
          <w:szCs w:val="22"/>
        </w:rPr>
        <w:t>as</w:t>
      </w:r>
      <w:r w:rsidR="00F326AA" w:rsidRPr="00C43A3B">
        <w:rPr>
          <w:rFonts w:cs="Arial"/>
          <w:sz w:val="22"/>
          <w:szCs w:val="22"/>
        </w:rPr>
        <w:t xml:space="preserve"> may be</w:t>
      </w:r>
      <w:r w:rsidRPr="00C43A3B">
        <w:rPr>
          <w:rFonts w:cs="Arial"/>
          <w:sz w:val="22"/>
          <w:szCs w:val="22"/>
        </w:rPr>
        <w:t xml:space="preserve"> communicated to the Data Processor from time to time.  The Data Processor shall ensure that such measures are appropriate to the type of data in question and the harm that </w:t>
      </w:r>
      <w:r w:rsidR="005534D5">
        <w:rPr>
          <w:rFonts w:cs="Arial"/>
          <w:sz w:val="22"/>
          <w:szCs w:val="22"/>
        </w:rPr>
        <w:t>may</w:t>
      </w:r>
      <w:r w:rsidRPr="00C43A3B">
        <w:rPr>
          <w:rFonts w:cs="Arial"/>
          <w:sz w:val="22"/>
          <w:szCs w:val="22"/>
        </w:rPr>
        <w:t xml:space="preserve"> result from unauthorised or unlawful processing or accidental loss, destruction or damage to Personal Data and to the nature of Personal Data to be protected</w:t>
      </w:r>
      <w:bookmarkEnd w:id="0"/>
      <w:r w:rsidRPr="00C43A3B">
        <w:rPr>
          <w:rFonts w:cs="Arial"/>
          <w:sz w:val="22"/>
          <w:szCs w:val="22"/>
        </w:rPr>
        <w:t xml:space="preserve">. </w:t>
      </w:r>
    </w:p>
    <w:p w14:paraId="7D781430" w14:textId="77777777" w:rsidR="009B2A65" w:rsidRPr="00C43A3B" w:rsidRDefault="009B2A65" w:rsidP="009B2A65">
      <w:pPr>
        <w:ind w:right="-2"/>
        <w:jc w:val="both"/>
        <w:rPr>
          <w:rFonts w:cs="Arial"/>
          <w:sz w:val="22"/>
          <w:szCs w:val="22"/>
          <w:lang w:eastAsia="ja-JP"/>
        </w:rPr>
      </w:pPr>
    </w:p>
    <w:p w14:paraId="02355078" w14:textId="58B3FFC6" w:rsidR="00DF76D0" w:rsidRPr="00C43A3B" w:rsidRDefault="00DF76D0" w:rsidP="00DF76D0">
      <w:pPr>
        <w:pStyle w:val="Lijstalinea"/>
        <w:numPr>
          <w:ilvl w:val="1"/>
          <w:numId w:val="2"/>
        </w:numPr>
        <w:ind w:right="-2"/>
        <w:jc w:val="both"/>
        <w:rPr>
          <w:rFonts w:cs="Arial"/>
          <w:sz w:val="22"/>
          <w:szCs w:val="22"/>
        </w:rPr>
      </w:pPr>
      <w:r w:rsidRPr="00C43A3B">
        <w:rPr>
          <w:rFonts w:cs="Arial"/>
          <w:sz w:val="22"/>
          <w:szCs w:val="22"/>
        </w:rPr>
        <w:t xml:space="preserve">In assessing the appropriate level of security, the Data Processor shall </w:t>
      </w:r>
      <w:proofErr w:type="gramStart"/>
      <w:r w:rsidRPr="00C43A3B">
        <w:rPr>
          <w:rFonts w:cs="Arial"/>
          <w:sz w:val="22"/>
          <w:szCs w:val="22"/>
        </w:rPr>
        <w:t>take into account</w:t>
      </w:r>
      <w:proofErr w:type="gramEnd"/>
      <w:r w:rsidRPr="00C43A3B">
        <w:rPr>
          <w:rFonts w:cs="Arial"/>
          <w:sz w:val="22"/>
          <w:szCs w:val="22"/>
        </w:rPr>
        <w:t xml:space="preserve"> the risks that are presented by the Processing, particularly from a Personal Data Breach perspective. </w:t>
      </w:r>
    </w:p>
    <w:p w14:paraId="4E72FF71" w14:textId="77777777" w:rsidR="00DF76D0" w:rsidRPr="00C43A3B" w:rsidRDefault="00DF76D0" w:rsidP="00DF76D0">
      <w:pPr>
        <w:pStyle w:val="Lijstalinea"/>
        <w:ind w:left="1003" w:right="-2"/>
        <w:jc w:val="both"/>
        <w:rPr>
          <w:rFonts w:cs="Arial"/>
          <w:sz w:val="22"/>
          <w:szCs w:val="22"/>
        </w:rPr>
      </w:pPr>
    </w:p>
    <w:p w14:paraId="525CC177" w14:textId="0A8A7F51" w:rsidR="00DF76D0" w:rsidRPr="00C43A3B" w:rsidRDefault="00DF76D0" w:rsidP="00DF76D0">
      <w:pPr>
        <w:pStyle w:val="Lijstalinea"/>
        <w:numPr>
          <w:ilvl w:val="1"/>
          <w:numId w:val="2"/>
        </w:numPr>
        <w:ind w:right="-2"/>
        <w:jc w:val="both"/>
        <w:rPr>
          <w:rFonts w:cs="Arial"/>
          <w:sz w:val="22"/>
          <w:szCs w:val="22"/>
        </w:rPr>
      </w:pPr>
      <w:bookmarkStart w:id="1" w:name="_Ref306093014"/>
      <w:r w:rsidRPr="00C43A3B">
        <w:rPr>
          <w:rFonts w:cs="Arial"/>
          <w:sz w:val="22"/>
          <w:szCs w:val="22"/>
        </w:rPr>
        <w:t xml:space="preserve">Without limitation to the obligations under </w:t>
      </w:r>
      <w:r w:rsidR="0065328A" w:rsidRPr="00C43A3B">
        <w:rPr>
          <w:rFonts w:cs="Arial"/>
          <w:sz w:val="22"/>
          <w:szCs w:val="22"/>
        </w:rPr>
        <w:t>C</w:t>
      </w:r>
      <w:r w:rsidRPr="00C43A3B">
        <w:rPr>
          <w:rFonts w:cs="Arial"/>
          <w:sz w:val="22"/>
          <w:szCs w:val="22"/>
        </w:rPr>
        <w:t>lause </w:t>
      </w:r>
      <w:r w:rsidRPr="00C43A3B">
        <w:rPr>
          <w:rFonts w:cs="Arial"/>
          <w:sz w:val="22"/>
          <w:szCs w:val="22"/>
        </w:rPr>
        <w:fldChar w:fldCharType="begin"/>
      </w:r>
      <w:r w:rsidRPr="00C43A3B">
        <w:rPr>
          <w:rFonts w:cs="Arial"/>
          <w:sz w:val="22"/>
          <w:szCs w:val="22"/>
        </w:rPr>
        <w:instrText xml:space="preserve"> REF _Ref283280563 \r \h  \* MERGEFORMAT </w:instrText>
      </w:r>
      <w:r w:rsidRPr="00C43A3B">
        <w:rPr>
          <w:rFonts w:cs="Arial"/>
          <w:sz w:val="22"/>
          <w:szCs w:val="22"/>
        </w:rPr>
      </w:r>
      <w:r w:rsidRPr="00C43A3B">
        <w:rPr>
          <w:rFonts w:cs="Arial"/>
          <w:sz w:val="22"/>
          <w:szCs w:val="22"/>
        </w:rPr>
        <w:fldChar w:fldCharType="separate"/>
      </w:r>
      <w:r w:rsidRPr="00C43A3B">
        <w:rPr>
          <w:rFonts w:cs="Arial"/>
          <w:sz w:val="22"/>
          <w:szCs w:val="22"/>
        </w:rPr>
        <w:t>3.2</w:t>
      </w:r>
      <w:r w:rsidRPr="00C43A3B">
        <w:rPr>
          <w:rFonts w:cs="Arial"/>
          <w:sz w:val="22"/>
          <w:szCs w:val="22"/>
        </w:rPr>
        <w:fldChar w:fldCharType="end"/>
      </w:r>
      <w:r w:rsidRPr="00C43A3B">
        <w:rPr>
          <w:rFonts w:cs="Arial"/>
          <w:sz w:val="22"/>
          <w:szCs w:val="22"/>
        </w:rPr>
        <w:t xml:space="preserve"> above</w:t>
      </w:r>
      <w:r w:rsidR="00691B6B" w:rsidRPr="00C43A3B">
        <w:rPr>
          <w:rFonts w:cs="Arial"/>
          <w:sz w:val="22"/>
          <w:szCs w:val="22"/>
        </w:rPr>
        <w:t>,</w:t>
      </w:r>
      <w:r w:rsidRPr="00C43A3B">
        <w:rPr>
          <w:rFonts w:cs="Arial"/>
          <w:sz w:val="22"/>
          <w:szCs w:val="22"/>
        </w:rPr>
        <w:t xml:space="preserve"> the Data Processor shall</w:t>
      </w:r>
      <w:bookmarkEnd w:id="1"/>
      <w:r w:rsidRPr="00C43A3B">
        <w:rPr>
          <w:rFonts w:cs="Arial"/>
          <w:sz w:val="22"/>
          <w:szCs w:val="22"/>
        </w:rPr>
        <w:t xml:space="preserve"> encrypt all Personal Data being transferred electronically and when stored on any media including all digital or electronic portable storage devices such as computers, laptops, CDs, diskettes, portable drives, magnetic tapes and other </w:t>
      </w:r>
      <w:r w:rsidRPr="00C43A3B">
        <w:rPr>
          <w:rFonts w:cs="Arial"/>
          <w:sz w:val="22"/>
          <w:szCs w:val="22"/>
        </w:rPr>
        <w:lastRenderedPageBreak/>
        <w:t>similar devices.  Personal Data shall be encrypted in compliance with industry best practice and any requirements of applicable DPL.</w:t>
      </w:r>
    </w:p>
    <w:p w14:paraId="476075E7" w14:textId="77777777" w:rsidR="00DF76D0" w:rsidRPr="00C43A3B" w:rsidRDefault="00DF76D0" w:rsidP="00DF76D0">
      <w:pPr>
        <w:pStyle w:val="Lijstalinea"/>
        <w:ind w:left="1003" w:right="-2"/>
        <w:jc w:val="both"/>
        <w:rPr>
          <w:rFonts w:cs="Arial"/>
          <w:sz w:val="22"/>
          <w:szCs w:val="22"/>
        </w:rPr>
      </w:pPr>
    </w:p>
    <w:p w14:paraId="4B76E313" w14:textId="486D9298" w:rsidR="00DF76D0" w:rsidRPr="00C43A3B" w:rsidRDefault="00DF76D0" w:rsidP="00DF76D0">
      <w:pPr>
        <w:pStyle w:val="Lijstalinea"/>
        <w:numPr>
          <w:ilvl w:val="1"/>
          <w:numId w:val="2"/>
        </w:numPr>
        <w:ind w:right="-2"/>
        <w:jc w:val="both"/>
        <w:rPr>
          <w:rFonts w:cs="Arial"/>
          <w:sz w:val="22"/>
          <w:szCs w:val="22"/>
        </w:rPr>
      </w:pPr>
      <w:r w:rsidRPr="00C43A3B">
        <w:rPr>
          <w:rFonts w:cs="Arial"/>
          <w:sz w:val="22"/>
          <w:szCs w:val="22"/>
        </w:rPr>
        <w:t>The Data Processor shall ensure the reliability of employees or other personnel having access to Personal Data and will ensure that access to Personal Data is limited to those of its employees or personnel who require access to it and that such individuals: (</w:t>
      </w:r>
      <w:proofErr w:type="spellStart"/>
      <w:r w:rsidRPr="00C43A3B">
        <w:rPr>
          <w:rFonts w:cs="Arial"/>
          <w:sz w:val="22"/>
          <w:szCs w:val="22"/>
        </w:rPr>
        <w:t>i</w:t>
      </w:r>
      <w:proofErr w:type="spellEnd"/>
      <w:r w:rsidRPr="00C43A3B">
        <w:rPr>
          <w:rFonts w:cs="Arial"/>
          <w:sz w:val="22"/>
          <w:szCs w:val="22"/>
        </w:rPr>
        <w:t>) are subject to user authentication and log</w:t>
      </w:r>
      <w:r w:rsidRPr="00C43A3B">
        <w:rPr>
          <w:rFonts w:cs="Arial"/>
          <w:sz w:val="22"/>
          <w:szCs w:val="22"/>
        </w:rPr>
        <w:noBreakHyphen/>
        <w:t>on processes when accessing Personal Data and (ii) have undertaken training in relation to the DPL and in relating to handling Personal Data; (iii) are informed of the confidential nature of Personal Data and aware of the Data Processor's duties and their personal duties under all applicable laws and this Agreement; and (iv) are subject to confidentiality undertakings</w:t>
      </w:r>
      <w:r w:rsidR="0065328A" w:rsidRPr="00C43A3B">
        <w:rPr>
          <w:rFonts w:cs="Arial"/>
          <w:sz w:val="22"/>
          <w:szCs w:val="22"/>
        </w:rPr>
        <w:t>,</w:t>
      </w:r>
      <w:r w:rsidRPr="00C43A3B">
        <w:rPr>
          <w:rFonts w:cs="Arial"/>
          <w:sz w:val="22"/>
          <w:szCs w:val="22"/>
        </w:rPr>
        <w:t xml:space="preserve"> or professional</w:t>
      </w:r>
      <w:r w:rsidR="0065328A" w:rsidRPr="00C43A3B">
        <w:rPr>
          <w:rFonts w:cs="Arial"/>
          <w:sz w:val="22"/>
          <w:szCs w:val="22"/>
        </w:rPr>
        <w:t>,</w:t>
      </w:r>
      <w:r w:rsidRPr="00C43A3B">
        <w:rPr>
          <w:rFonts w:cs="Arial"/>
          <w:sz w:val="22"/>
          <w:szCs w:val="22"/>
        </w:rPr>
        <w:t xml:space="preserve"> or statutory obligations of confidentiality</w:t>
      </w:r>
      <w:r w:rsidRPr="00C43A3B">
        <w:rPr>
          <w:rStyle w:val="Voetnootmarkering"/>
          <w:rFonts w:ascii="Arial" w:hAnsi="Arial" w:cs="Arial"/>
          <w:snapToGrid/>
          <w:szCs w:val="22"/>
        </w:rPr>
        <w:footnoteReference w:id="3"/>
      </w:r>
      <w:r w:rsidRPr="00C43A3B">
        <w:rPr>
          <w:rFonts w:cs="Arial"/>
          <w:snapToGrid w:val="0"/>
          <w:sz w:val="22"/>
          <w:szCs w:val="22"/>
        </w:rPr>
        <w:t>.</w:t>
      </w:r>
      <w:r w:rsidRPr="00C43A3B">
        <w:rPr>
          <w:rFonts w:cs="Arial"/>
          <w:sz w:val="22"/>
          <w:szCs w:val="22"/>
        </w:rPr>
        <w:t xml:space="preserve"> </w:t>
      </w:r>
    </w:p>
    <w:p w14:paraId="524A5E5E" w14:textId="77777777" w:rsidR="00DF76D0" w:rsidRPr="00C43A3B" w:rsidRDefault="00DF76D0" w:rsidP="00DF76D0">
      <w:pPr>
        <w:pStyle w:val="Lijstalinea"/>
        <w:ind w:left="1003" w:right="-2"/>
        <w:jc w:val="both"/>
        <w:rPr>
          <w:rFonts w:cs="Arial"/>
          <w:sz w:val="22"/>
          <w:szCs w:val="22"/>
        </w:rPr>
      </w:pPr>
    </w:p>
    <w:p w14:paraId="162A96E5" w14:textId="31BAC2DE" w:rsidR="00135CA6" w:rsidRPr="00C43A3B" w:rsidRDefault="00DF76D0" w:rsidP="00DF76D0">
      <w:pPr>
        <w:pStyle w:val="Lijstalinea"/>
        <w:numPr>
          <w:ilvl w:val="1"/>
          <w:numId w:val="2"/>
        </w:numPr>
        <w:ind w:right="-2"/>
        <w:jc w:val="both"/>
        <w:rPr>
          <w:rFonts w:cs="Arial"/>
          <w:sz w:val="22"/>
          <w:szCs w:val="22"/>
        </w:rPr>
      </w:pPr>
      <w:bookmarkStart w:id="2" w:name="_Ref307227970"/>
      <w:r w:rsidRPr="00C43A3B">
        <w:rPr>
          <w:rFonts w:cs="Arial"/>
          <w:sz w:val="22"/>
          <w:szCs w:val="22"/>
        </w:rPr>
        <w:t>The Data Processor shall not Process or transfer Personal Data</w:t>
      </w:r>
      <w:bookmarkEnd w:id="2"/>
      <w:r w:rsidRPr="00C43A3B">
        <w:rPr>
          <w:rFonts w:cs="Arial"/>
          <w:sz w:val="22"/>
          <w:szCs w:val="22"/>
        </w:rPr>
        <w:t xml:space="preserve"> to any country outside of the European Economic Area (hereinafter referred to as the “</w:t>
      </w:r>
      <w:r w:rsidRPr="00816949">
        <w:rPr>
          <w:rFonts w:cs="Arial"/>
          <w:b/>
          <w:bCs/>
          <w:sz w:val="22"/>
          <w:szCs w:val="22"/>
        </w:rPr>
        <w:t>EEA</w:t>
      </w:r>
      <w:r w:rsidRPr="00C43A3B">
        <w:rPr>
          <w:rFonts w:cs="Arial"/>
          <w:sz w:val="22"/>
          <w:szCs w:val="22"/>
        </w:rPr>
        <w:t xml:space="preserve">”), which has not been recognised by the European Commission as providing an adequate level of protection for Personal Data, without the prior written consent of Data Controller.  The Data Processor will procure that the recipient of Personal Data which is located outside of the EEA (including any </w:t>
      </w:r>
      <w:r w:rsidR="002A4BFB">
        <w:rPr>
          <w:rFonts w:cs="Arial"/>
          <w:sz w:val="22"/>
          <w:szCs w:val="22"/>
        </w:rPr>
        <w:t>s</w:t>
      </w:r>
      <w:r w:rsidR="002A4BFB" w:rsidRPr="00C43A3B">
        <w:rPr>
          <w:rFonts w:cs="Arial"/>
          <w:sz w:val="22"/>
          <w:szCs w:val="22"/>
        </w:rPr>
        <w:t>ub</w:t>
      </w:r>
      <w:r w:rsidR="002A4BFB">
        <w:rPr>
          <w:rFonts w:cs="Arial"/>
          <w:sz w:val="22"/>
          <w:szCs w:val="22"/>
        </w:rPr>
        <w:t>-</w:t>
      </w:r>
      <w:r w:rsidR="002A4BFB" w:rsidRPr="00C43A3B">
        <w:rPr>
          <w:rFonts w:cs="Arial"/>
          <w:sz w:val="22"/>
          <w:szCs w:val="22"/>
        </w:rPr>
        <w:t>processor</w:t>
      </w:r>
      <w:r w:rsidRPr="00C43A3B">
        <w:rPr>
          <w:rFonts w:cs="Arial"/>
          <w:sz w:val="22"/>
          <w:szCs w:val="22"/>
        </w:rPr>
        <w:t xml:space="preserve"> in accordance with </w:t>
      </w:r>
      <w:r w:rsidR="0065328A" w:rsidRPr="00C43A3B">
        <w:rPr>
          <w:rFonts w:cs="Arial"/>
          <w:sz w:val="22"/>
          <w:szCs w:val="22"/>
        </w:rPr>
        <w:t>C</w:t>
      </w:r>
      <w:r w:rsidRPr="00C43A3B">
        <w:rPr>
          <w:rFonts w:cs="Arial"/>
          <w:sz w:val="22"/>
          <w:szCs w:val="22"/>
        </w:rPr>
        <w:t xml:space="preserve">lause </w:t>
      </w:r>
      <w:r w:rsidR="00E6740D">
        <w:rPr>
          <w:rFonts w:cs="Arial"/>
          <w:sz w:val="22"/>
          <w:szCs w:val="22"/>
        </w:rPr>
        <w:t>6</w:t>
      </w:r>
      <w:r w:rsidRPr="00C43A3B">
        <w:rPr>
          <w:rFonts w:cs="Arial"/>
          <w:sz w:val="22"/>
          <w:szCs w:val="22"/>
        </w:rPr>
        <w:t>.4) enters into standard contractual clauses for the transfer of Personal Data from the EU to third countries in the form approved by the European Commission.</w:t>
      </w:r>
    </w:p>
    <w:p w14:paraId="2AF22F83" w14:textId="50FD080C" w:rsidR="00DF76D0" w:rsidRPr="00C43A3B" w:rsidRDefault="00DF76D0" w:rsidP="00135CA6">
      <w:pPr>
        <w:pStyle w:val="Lijstalinea"/>
        <w:ind w:left="1003" w:right="-2"/>
        <w:jc w:val="both"/>
        <w:rPr>
          <w:rFonts w:cs="Arial"/>
          <w:sz w:val="22"/>
          <w:szCs w:val="22"/>
        </w:rPr>
      </w:pPr>
      <w:r w:rsidRPr="00C43A3B">
        <w:rPr>
          <w:rFonts w:cs="Arial"/>
          <w:sz w:val="22"/>
          <w:szCs w:val="22"/>
        </w:rPr>
        <w:t xml:space="preserve"> </w:t>
      </w:r>
    </w:p>
    <w:p w14:paraId="475BD7B0" w14:textId="031F48E0" w:rsidR="000422A1" w:rsidRDefault="000422A1" w:rsidP="00135CA6">
      <w:pPr>
        <w:pStyle w:val="Lijstalinea"/>
        <w:numPr>
          <w:ilvl w:val="0"/>
          <w:numId w:val="2"/>
        </w:numPr>
        <w:ind w:right="-2"/>
        <w:jc w:val="both"/>
        <w:rPr>
          <w:rFonts w:cs="Arial"/>
          <w:sz w:val="22"/>
          <w:szCs w:val="22"/>
        </w:rPr>
      </w:pPr>
      <w:r w:rsidRPr="000422A1">
        <w:rPr>
          <w:rFonts w:cs="Arial"/>
          <w:b/>
          <w:sz w:val="22"/>
          <w:szCs w:val="22"/>
        </w:rPr>
        <w:t>The Data Controller’s obligations</w:t>
      </w:r>
    </w:p>
    <w:p w14:paraId="1C2AC01D" w14:textId="77777777" w:rsidR="000422A1" w:rsidRDefault="000422A1" w:rsidP="000422A1">
      <w:pPr>
        <w:ind w:right="-2"/>
        <w:jc w:val="both"/>
        <w:rPr>
          <w:rFonts w:cs="Arial"/>
          <w:sz w:val="22"/>
          <w:szCs w:val="22"/>
        </w:rPr>
      </w:pPr>
    </w:p>
    <w:p w14:paraId="4AE2BE28" w14:textId="182D905E" w:rsidR="000422A1" w:rsidRDefault="000422A1" w:rsidP="000422A1">
      <w:pPr>
        <w:pStyle w:val="Lijstalinea"/>
        <w:numPr>
          <w:ilvl w:val="1"/>
          <w:numId w:val="2"/>
        </w:numPr>
        <w:ind w:right="-2"/>
        <w:jc w:val="both"/>
        <w:rPr>
          <w:rFonts w:cs="Arial"/>
          <w:sz w:val="22"/>
          <w:szCs w:val="22"/>
        </w:rPr>
      </w:pPr>
      <w:r>
        <w:rPr>
          <w:rFonts w:cs="Arial"/>
          <w:sz w:val="22"/>
          <w:szCs w:val="22"/>
        </w:rPr>
        <w:t xml:space="preserve">By executing this Agreement, the Data Controller hereby confirms that it has duly assessed and determined that the Data Processor is competent to process Personal data in accordance with the applicable DPL. </w:t>
      </w:r>
      <w:r w:rsidR="0036265D">
        <w:rPr>
          <w:rFonts w:cs="Arial"/>
          <w:sz w:val="22"/>
          <w:szCs w:val="22"/>
        </w:rPr>
        <w:t xml:space="preserve">The Data Controller hereby confirms that it is fully satisfied that the Data Processor can provide sufficient guarantees (in particular, in terms of its expert knowledge, resources and reliability) </w:t>
      </w:r>
      <w:r w:rsidR="0036265D" w:rsidRPr="0036265D">
        <w:rPr>
          <w:rFonts w:cs="Arial"/>
          <w:sz w:val="22"/>
          <w:szCs w:val="22"/>
        </w:rPr>
        <w:t>to implement the appropriate technical and organisational measures to ensure that the processing complies with the applicable DPL and protects the rights and freedoms of Data Subjects.</w:t>
      </w:r>
    </w:p>
    <w:p w14:paraId="7EA06BB7" w14:textId="77777777" w:rsidR="0036265D" w:rsidRDefault="0036265D" w:rsidP="0036265D">
      <w:pPr>
        <w:pStyle w:val="Lijstalinea"/>
        <w:ind w:left="1003" w:right="-2"/>
        <w:jc w:val="both"/>
        <w:rPr>
          <w:rFonts w:cs="Arial"/>
          <w:sz w:val="22"/>
          <w:szCs w:val="22"/>
        </w:rPr>
      </w:pPr>
    </w:p>
    <w:p w14:paraId="3195B115" w14:textId="7651B915" w:rsidR="000422A1" w:rsidRPr="0036265D" w:rsidRDefault="0036265D" w:rsidP="00D92294">
      <w:pPr>
        <w:pStyle w:val="Lijstalinea"/>
        <w:numPr>
          <w:ilvl w:val="1"/>
          <w:numId w:val="2"/>
        </w:numPr>
        <w:ind w:right="-2"/>
        <w:jc w:val="both"/>
        <w:rPr>
          <w:rFonts w:cs="Arial"/>
          <w:sz w:val="22"/>
          <w:szCs w:val="22"/>
        </w:rPr>
      </w:pPr>
      <w:r w:rsidRPr="0036265D">
        <w:rPr>
          <w:rFonts w:cs="Arial"/>
          <w:sz w:val="22"/>
          <w:szCs w:val="22"/>
        </w:rPr>
        <w:t>The Data Controller shall ensure the Processor’s compliance on an ongoing basis, in order for it to satisfy the accountability principle and demonstrate due diligence.</w:t>
      </w:r>
    </w:p>
    <w:p w14:paraId="4D9F1010" w14:textId="77777777" w:rsidR="000422A1" w:rsidRPr="000422A1" w:rsidRDefault="000422A1" w:rsidP="000422A1">
      <w:pPr>
        <w:ind w:right="-2"/>
        <w:jc w:val="both"/>
        <w:rPr>
          <w:rFonts w:cs="Arial"/>
          <w:sz w:val="22"/>
          <w:szCs w:val="22"/>
        </w:rPr>
      </w:pPr>
    </w:p>
    <w:p w14:paraId="2A31BBC4" w14:textId="070E36E0" w:rsidR="00135CA6" w:rsidRPr="00C43A3B" w:rsidRDefault="00135CA6" w:rsidP="00135CA6">
      <w:pPr>
        <w:pStyle w:val="Lijstalinea"/>
        <w:numPr>
          <w:ilvl w:val="0"/>
          <w:numId w:val="2"/>
        </w:numPr>
        <w:ind w:right="-2"/>
        <w:jc w:val="both"/>
        <w:rPr>
          <w:rFonts w:cs="Arial"/>
          <w:sz w:val="22"/>
          <w:szCs w:val="22"/>
        </w:rPr>
      </w:pPr>
      <w:r w:rsidRPr="00C43A3B">
        <w:rPr>
          <w:rFonts w:cs="Arial"/>
          <w:b/>
          <w:sz w:val="22"/>
          <w:szCs w:val="22"/>
        </w:rPr>
        <w:t>Assistance</w:t>
      </w:r>
    </w:p>
    <w:p w14:paraId="392452F9" w14:textId="3785C6CB" w:rsidR="00135CA6" w:rsidRPr="00C43A3B" w:rsidRDefault="00135CA6" w:rsidP="00135CA6">
      <w:pPr>
        <w:ind w:right="-2"/>
        <w:jc w:val="both"/>
        <w:rPr>
          <w:rFonts w:cs="Arial"/>
          <w:sz w:val="22"/>
          <w:szCs w:val="22"/>
        </w:rPr>
      </w:pPr>
    </w:p>
    <w:p w14:paraId="157FB223" w14:textId="722C3E83" w:rsidR="00135CA6" w:rsidRPr="00C43A3B" w:rsidRDefault="00135CA6" w:rsidP="00135CA6">
      <w:pPr>
        <w:pStyle w:val="Lijstalinea"/>
        <w:numPr>
          <w:ilvl w:val="1"/>
          <w:numId w:val="2"/>
        </w:numPr>
        <w:ind w:right="-2"/>
        <w:jc w:val="both"/>
        <w:rPr>
          <w:rFonts w:cs="Arial"/>
          <w:sz w:val="22"/>
          <w:szCs w:val="22"/>
        </w:rPr>
      </w:pPr>
      <w:r w:rsidRPr="00C43A3B">
        <w:rPr>
          <w:rFonts w:cs="Arial"/>
          <w:sz w:val="22"/>
          <w:szCs w:val="22"/>
        </w:rPr>
        <w:t xml:space="preserve">Taking into account the nature of the Processing, the Data Processor shall assist Data Controller, in so far as this is possible, by implementing appropriate technical and organisational measures to facilitate the fulfilment of </w:t>
      </w:r>
      <w:r w:rsidR="003B177F" w:rsidRPr="00C43A3B">
        <w:rPr>
          <w:rFonts w:cs="Arial"/>
          <w:sz w:val="22"/>
          <w:szCs w:val="22"/>
        </w:rPr>
        <w:t xml:space="preserve">the </w:t>
      </w:r>
      <w:r w:rsidRPr="00C43A3B">
        <w:rPr>
          <w:rFonts w:cs="Arial"/>
          <w:sz w:val="22"/>
          <w:szCs w:val="22"/>
        </w:rPr>
        <w:t>Data Controller'</w:t>
      </w:r>
      <w:r w:rsidR="003B177F" w:rsidRPr="00C43A3B">
        <w:rPr>
          <w:rFonts w:cs="Arial"/>
          <w:sz w:val="22"/>
          <w:szCs w:val="22"/>
        </w:rPr>
        <w:t>s</w:t>
      </w:r>
      <w:r w:rsidRPr="00C43A3B">
        <w:rPr>
          <w:rFonts w:cs="Arial"/>
          <w:sz w:val="22"/>
          <w:szCs w:val="22"/>
        </w:rPr>
        <w:t xml:space="preserve"> obligations (as Data Controller), as reasonably understood</w:t>
      </w:r>
      <w:r w:rsidR="003B177F" w:rsidRPr="00C43A3B">
        <w:rPr>
          <w:rFonts w:cs="Arial"/>
          <w:sz w:val="22"/>
          <w:szCs w:val="22"/>
        </w:rPr>
        <w:t xml:space="preserve"> the</w:t>
      </w:r>
      <w:r w:rsidRPr="00C43A3B">
        <w:rPr>
          <w:rFonts w:cs="Arial"/>
          <w:sz w:val="22"/>
          <w:szCs w:val="22"/>
        </w:rPr>
        <w:t xml:space="preserve"> by Data Controller, to respond to requests for exercising Data Subject rights laid down in applicable DPL</w:t>
      </w:r>
      <w:r w:rsidRPr="00C43A3B">
        <w:rPr>
          <w:rStyle w:val="Voetnootmarkering"/>
          <w:rFonts w:ascii="Arial" w:hAnsi="Arial" w:cs="Arial"/>
          <w:snapToGrid/>
          <w:szCs w:val="22"/>
        </w:rPr>
        <w:footnoteReference w:id="4"/>
      </w:r>
      <w:r w:rsidRPr="00C43A3B">
        <w:rPr>
          <w:rStyle w:val="Voetnootmarkering"/>
          <w:rFonts w:ascii="Arial" w:hAnsi="Arial" w:cs="Arial"/>
          <w:szCs w:val="22"/>
        </w:rPr>
        <w:t xml:space="preserve"> </w:t>
      </w:r>
      <w:r w:rsidRPr="00C43A3B">
        <w:rPr>
          <w:rFonts w:cs="Arial"/>
          <w:snapToGrid w:val="0"/>
          <w:sz w:val="22"/>
          <w:szCs w:val="22"/>
        </w:rPr>
        <w:t>including</w:t>
      </w:r>
      <w:r w:rsidRPr="00C43A3B">
        <w:rPr>
          <w:rFonts w:cs="Arial"/>
          <w:sz w:val="22"/>
          <w:szCs w:val="22"/>
        </w:rPr>
        <w:t xml:space="preserve"> promptly complying with </w:t>
      </w:r>
      <w:r w:rsidR="00816949">
        <w:rPr>
          <w:rFonts w:cs="Arial"/>
          <w:sz w:val="22"/>
          <w:szCs w:val="22"/>
        </w:rPr>
        <w:t>reasonable</w:t>
      </w:r>
      <w:r w:rsidRPr="00C43A3B">
        <w:rPr>
          <w:rFonts w:cs="Arial"/>
          <w:sz w:val="22"/>
          <w:szCs w:val="22"/>
        </w:rPr>
        <w:t xml:space="preserve"> request</w:t>
      </w:r>
      <w:r w:rsidR="00816949">
        <w:rPr>
          <w:rFonts w:cs="Arial"/>
          <w:sz w:val="22"/>
          <w:szCs w:val="22"/>
        </w:rPr>
        <w:t>s</w:t>
      </w:r>
      <w:r w:rsidRPr="00C43A3B">
        <w:rPr>
          <w:rFonts w:cs="Arial"/>
          <w:sz w:val="22"/>
          <w:szCs w:val="22"/>
        </w:rPr>
        <w:t xml:space="preserve"> from </w:t>
      </w:r>
      <w:r w:rsidR="003B177F" w:rsidRPr="00C43A3B">
        <w:rPr>
          <w:rFonts w:cs="Arial"/>
          <w:sz w:val="22"/>
          <w:szCs w:val="22"/>
        </w:rPr>
        <w:t xml:space="preserve">the </w:t>
      </w:r>
      <w:r w:rsidRPr="00C43A3B">
        <w:rPr>
          <w:rFonts w:cs="Arial"/>
          <w:sz w:val="22"/>
          <w:szCs w:val="22"/>
        </w:rPr>
        <w:t>Data Controller requiring the Data Processor to amend, transfer, dispose or delete Personal Data.</w:t>
      </w:r>
    </w:p>
    <w:p w14:paraId="22281AB6" w14:textId="77777777" w:rsidR="00135CA6" w:rsidRPr="00C43A3B" w:rsidRDefault="00135CA6" w:rsidP="00135CA6">
      <w:pPr>
        <w:ind w:right="-2"/>
        <w:jc w:val="both"/>
        <w:rPr>
          <w:rFonts w:cs="Arial"/>
          <w:sz w:val="22"/>
          <w:szCs w:val="22"/>
        </w:rPr>
      </w:pPr>
    </w:p>
    <w:p w14:paraId="197C2B98" w14:textId="1499ABDF" w:rsidR="00F851C3" w:rsidRPr="00C43A3B" w:rsidRDefault="00F851C3" w:rsidP="00F851C3">
      <w:pPr>
        <w:pStyle w:val="Lijstalinea"/>
        <w:numPr>
          <w:ilvl w:val="1"/>
          <w:numId w:val="2"/>
        </w:numPr>
        <w:ind w:right="-2"/>
        <w:jc w:val="both"/>
        <w:rPr>
          <w:rFonts w:cs="Arial"/>
          <w:sz w:val="22"/>
          <w:szCs w:val="22"/>
        </w:rPr>
      </w:pPr>
      <w:r w:rsidRPr="00C43A3B">
        <w:rPr>
          <w:rFonts w:cs="Arial"/>
          <w:sz w:val="22"/>
          <w:szCs w:val="22"/>
        </w:rPr>
        <w:t xml:space="preserve">The Data Processor shall notify </w:t>
      </w:r>
      <w:r w:rsidR="003B177F" w:rsidRPr="00C43A3B">
        <w:rPr>
          <w:rFonts w:cs="Arial"/>
          <w:sz w:val="22"/>
          <w:szCs w:val="22"/>
        </w:rPr>
        <w:t xml:space="preserve">the </w:t>
      </w:r>
      <w:r w:rsidRPr="00C43A3B">
        <w:rPr>
          <w:rFonts w:cs="Arial"/>
          <w:sz w:val="22"/>
          <w:szCs w:val="22"/>
        </w:rPr>
        <w:t xml:space="preserve">Data Controller immediately if it receives a request from a Data Subject under applicable DPL in respect of Personal Data, including for access to that person's Personal Data, and at all times provide full </w:t>
      </w:r>
      <w:r w:rsidRPr="00C43A3B">
        <w:rPr>
          <w:rFonts w:cs="Arial"/>
          <w:sz w:val="22"/>
          <w:szCs w:val="22"/>
        </w:rPr>
        <w:lastRenderedPageBreak/>
        <w:t>co</w:t>
      </w:r>
      <w:r w:rsidRPr="00C43A3B">
        <w:rPr>
          <w:rFonts w:cs="Arial"/>
          <w:sz w:val="22"/>
          <w:szCs w:val="22"/>
        </w:rPr>
        <w:noBreakHyphen/>
        <w:t xml:space="preserve">operation and assistance to </w:t>
      </w:r>
      <w:r w:rsidR="003B177F" w:rsidRPr="00C43A3B">
        <w:rPr>
          <w:rFonts w:cs="Arial"/>
          <w:sz w:val="22"/>
          <w:szCs w:val="22"/>
        </w:rPr>
        <w:t xml:space="preserve">the </w:t>
      </w:r>
      <w:r w:rsidRPr="00C43A3B">
        <w:rPr>
          <w:rFonts w:cs="Arial"/>
          <w:sz w:val="22"/>
          <w:szCs w:val="22"/>
        </w:rPr>
        <w:t xml:space="preserve">Data Controller in relation to any such request in relation to Personal Data being processed by </w:t>
      </w:r>
      <w:r w:rsidR="003B177F" w:rsidRPr="00C43A3B">
        <w:rPr>
          <w:rFonts w:cs="Arial"/>
          <w:sz w:val="22"/>
          <w:szCs w:val="22"/>
        </w:rPr>
        <w:t xml:space="preserve">the </w:t>
      </w:r>
      <w:r w:rsidRPr="00C43A3B">
        <w:rPr>
          <w:rFonts w:cs="Arial"/>
          <w:sz w:val="22"/>
          <w:szCs w:val="22"/>
        </w:rPr>
        <w:t xml:space="preserve">Data Processor. The Data Processor shall ensure that it does not respond to that request except on the documented instructions of </w:t>
      </w:r>
      <w:r w:rsidR="003B177F" w:rsidRPr="00C43A3B">
        <w:rPr>
          <w:rFonts w:cs="Arial"/>
          <w:sz w:val="22"/>
          <w:szCs w:val="22"/>
        </w:rPr>
        <w:t xml:space="preserve">the </w:t>
      </w:r>
      <w:r w:rsidRPr="00C43A3B">
        <w:rPr>
          <w:rFonts w:cs="Arial"/>
          <w:sz w:val="22"/>
          <w:szCs w:val="22"/>
        </w:rPr>
        <w:t>Data Controller or as required by applicable DPL to which the Data Processor is subject, in which case the Data Processor shall</w:t>
      </w:r>
      <w:r w:rsidR="00816949">
        <w:rPr>
          <w:rFonts w:cs="Arial"/>
          <w:sz w:val="22"/>
          <w:szCs w:val="22"/>
        </w:rPr>
        <w:t>,</w:t>
      </w:r>
      <w:r w:rsidRPr="00C43A3B">
        <w:rPr>
          <w:rFonts w:cs="Arial"/>
          <w:sz w:val="22"/>
          <w:szCs w:val="22"/>
        </w:rPr>
        <w:t xml:space="preserve"> to the extent permitted by applicable DPL</w:t>
      </w:r>
      <w:r w:rsidR="00816949">
        <w:rPr>
          <w:rFonts w:cs="Arial"/>
          <w:sz w:val="22"/>
          <w:szCs w:val="22"/>
        </w:rPr>
        <w:t>,</w:t>
      </w:r>
      <w:r w:rsidRPr="00C43A3B">
        <w:rPr>
          <w:rFonts w:cs="Arial"/>
          <w:sz w:val="22"/>
          <w:szCs w:val="22"/>
        </w:rPr>
        <w:t xml:space="preserve"> inform </w:t>
      </w:r>
      <w:r w:rsidR="00A16692" w:rsidRPr="00C43A3B">
        <w:rPr>
          <w:rFonts w:cs="Arial"/>
          <w:sz w:val="22"/>
          <w:szCs w:val="22"/>
        </w:rPr>
        <w:t xml:space="preserve">the </w:t>
      </w:r>
      <w:r w:rsidRPr="00C43A3B">
        <w:rPr>
          <w:rFonts w:cs="Arial"/>
          <w:sz w:val="22"/>
          <w:szCs w:val="22"/>
        </w:rPr>
        <w:t xml:space="preserve">Data Controller of that legal requirement before the Data Processor responds to the request. </w:t>
      </w:r>
    </w:p>
    <w:p w14:paraId="27E148A4" w14:textId="77777777" w:rsidR="00A16692" w:rsidRPr="00C43A3B" w:rsidRDefault="00A16692" w:rsidP="00A16692">
      <w:pPr>
        <w:pStyle w:val="Lijstalinea"/>
        <w:ind w:left="1003" w:right="-2"/>
        <w:jc w:val="both"/>
        <w:rPr>
          <w:rFonts w:cs="Arial"/>
          <w:sz w:val="22"/>
          <w:szCs w:val="22"/>
        </w:rPr>
      </w:pPr>
    </w:p>
    <w:p w14:paraId="310435CE" w14:textId="77777777" w:rsidR="000D4518" w:rsidRDefault="00F851C3" w:rsidP="00F851C3">
      <w:pPr>
        <w:pStyle w:val="Lijstalinea"/>
        <w:numPr>
          <w:ilvl w:val="1"/>
          <w:numId w:val="2"/>
        </w:numPr>
        <w:ind w:right="-2"/>
        <w:jc w:val="both"/>
        <w:rPr>
          <w:rFonts w:cs="Arial"/>
          <w:sz w:val="22"/>
          <w:szCs w:val="22"/>
        </w:rPr>
      </w:pPr>
      <w:r w:rsidRPr="00C43A3B">
        <w:rPr>
          <w:rFonts w:cs="Arial"/>
          <w:sz w:val="22"/>
          <w:szCs w:val="22"/>
        </w:rPr>
        <w:t xml:space="preserve">The Data Processor shall immediately notify </w:t>
      </w:r>
      <w:r w:rsidR="001935CB" w:rsidRPr="00C43A3B">
        <w:rPr>
          <w:rFonts w:cs="Arial"/>
          <w:sz w:val="22"/>
          <w:szCs w:val="22"/>
        </w:rPr>
        <w:t xml:space="preserve">the </w:t>
      </w:r>
      <w:r w:rsidRPr="00C43A3B">
        <w:rPr>
          <w:rFonts w:cs="Arial"/>
          <w:sz w:val="22"/>
          <w:szCs w:val="22"/>
        </w:rPr>
        <w:t xml:space="preserve">Data Controller if any complaint, allegation, assessment, enquiry, notice, investigation or request is made (including by any Regulator) </w:t>
      </w:r>
      <w:r w:rsidR="001935CB" w:rsidRPr="00C43A3B">
        <w:rPr>
          <w:rFonts w:cs="Arial"/>
          <w:sz w:val="22"/>
          <w:szCs w:val="22"/>
        </w:rPr>
        <w:t>in relation</w:t>
      </w:r>
      <w:r w:rsidRPr="00C43A3B">
        <w:rPr>
          <w:rFonts w:cs="Arial"/>
          <w:sz w:val="22"/>
          <w:szCs w:val="22"/>
        </w:rPr>
        <w:t xml:space="preserve"> to the Data Processor's processing of Personal Data.  </w:t>
      </w:r>
    </w:p>
    <w:p w14:paraId="0990E84C" w14:textId="77777777" w:rsidR="000D4518" w:rsidRPr="000D4518" w:rsidRDefault="000D4518" w:rsidP="000D4518">
      <w:pPr>
        <w:pStyle w:val="Lijstalinea"/>
        <w:rPr>
          <w:rFonts w:cs="Arial"/>
          <w:sz w:val="22"/>
          <w:szCs w:val="22"/>
        </w:rPr>
      </w:pPr>
    </w:p>
    <w:p w14:paraId="4BA11C77" w14:textId="78A3A344" w:rsidR="00F851C3" w:rsidRPr="00C43A3B" w:rsidRDefault="00F851C3" w:rsidP="00F851C3">
      <w:pPr>
        <w:pStyle w:val="Lijstalinea"/>
        <w:numPr>
          <w:ilvl w:val="1"/>
          <w:numId w:val="2"/>
        </w:numPr>
        <w:ind w:right="-2"/>
        <w:jc w:val="both"/>
        <w:rPr>
          <w:rFonts w:cs="Arial"/>
          <w:sz w:val="22"/>
          <w:szCs w:val="22"/>
        </w:rPr>
      </w:pPr>
      <w:r w:rsidRPr="00C43A3B">
        <w:rPr>
          <w:rFonts w:cs="Arial"/>
          <w:sz w:val="22"/>
          <w:szCs w:val="22"/>
        </w:rPr>
        <w:t xml:space="preserve">The Data Processor shall provide full cooperation and assistance, as requested by </w:t>
      </w:r>
      <w:r w:rsidR="005E7780" w:rsidRPr="00C43A3B">
        <w:rPr>
          <w:rFonts w:cs="Arial"/>
          <w:sz w:val="22"/>
          <w:szCs w:val="22"/>
        </w:rPr>
        <w:t xml:space="preserve">the </w:t>
      </w:r>
      <w:r w:rsidRPr="00C43A3B">
        <w:rPr>
          <w:rFonts w:cs="Arial"/>
          <w:sz w:val="22"/>
          <w:szCs w:val="22"/>
        </w:rPr>
        <w:t xml:space="preserve">Data Controller, to enable </w:t>
      </w:r>
      <w:r w:rsidR="005E7780" w:rsidRPr="00C43A3B">
        <w:rPr>
          <w:rFonts w:cs="Arial"/>
          <w:sz w:val="22"/>
          <w:szCs w:val="22"/>
        </w:rPr>
        <w:t xml:space="preserve">the </w:t>
      </w:r>
      <w:r w:rsidRPr="00C43A3B">
        <w:rPr>
          <w:rFonts w:cs="Arial"/>
          <w:sz w:val="22"/>
          <w:szCs w:val="22"/>
        </w:rPr>
        <w:t xml:space="preserve">Data Controller to </w:t>
      </w:r>
      <w:r w:rsidR="000D4518">
        <w:rPr>
          <w:rFonts w:cs="Arial"/>
          <w:sz w:val="22"/>
          <w:szCs w:val="22"/>
        </w:rPr>
        <w:t>reply to</w:t>
      </w:r>
      <w:r w:rsidRPr="00C43A3B">
        <w:rPr>
          <w:rFonts w:cs="Arial"/>
          <w:sz w:val="22"/>
          <w:szCs w:val="22"/>
        </w:rPr>
        <w:t xml:space="preserve"> any such complaint, allegation, assessment, enquiry, notice, investigation or request</w:t>
      </w:r>
      <w:r w:rsidRPr="00C43A3B">
        <w:rPr>
          <w:rStyle w:val="Voetnootmarkering"/>
          <w:rFonts w:ascii="Arial" w:hAnsi="Arial" w:cs="Arial"/>
          <w:szCs w:val="22"/>
        </w:rPr>
        <w:footnoteReference w:id="5"/>
      </w:r>
      <w:r w:rsidR="006F2F60" w:rsidRPr="00C43A3B">
        <w:rPr>
          <w:rFonts w:cs="Arial"/>
          <w:sz w:val="22"/>
          <w:szCs w:val="22"/>
        </w:rPr>
        <w:t>,</w:t>
      </w:r>
      <w:r w:rsidRPr="00C43A3B">
        <w:rPr>
          <w:rFonts w:cs="Arial"/>
          <w:sz w:val="22"/>
          <w:szCs w:val="22"/>
        </w:rPr>
        <w:t xml:space="preserve"> which shall include: </w:t>
      </w:r>
    </w:p>
    <w:p w14:paraId="143EC057" w14:textId="77777777" w:rsidR="00F3762B" w:rsidRPr="00C43A3B" w:rsidRDefault="00F3762B" w:rsidP="00F3762B">
      <w:pPr>
        <w:pStyle w:val="Lijstalinea"/>
        <w:ind w:left="1003" w:right="-2"/>
        <w:jc w:val="both"/>
        <w:rPr>
          <w:rFonts w:cs="Arial"/>
          <w:sz w:val="22"/>
          <w:szCs w:val="22"/>
        </w:rPr>
      </w:pPr>
    </w:p>
    <w:p w14:paraId="6206CC39" w14:textId="77777777" w:rsidR="0036265D" w:rsidRPr="0036265D" w:rsidRDefault="0036265D" w:rsidP="0036265D">
      <w:pPr>
        <w:pStyle w:val="Lijstalinea"/>
        <w:keepNext/>
        <w:numPr>
          <w:ilvl w:val="0"/>
          <w:numId w:val="5"/>
        </w:numPr>
        <w:adjustRightInd w:val="0"/>
        <w:spacing w:after="240"/>
        <w:contextualSpacing w:val="0"/>
        <w:jc w:val="both"/>
        <w:outlineLvl w:val="0"/>
        <w:rPr>
          <w:rFonts w:ascii="Times New Roman" w:eastAsia="STZhongsong" w:hAnsi="Times New Roman"/>
          <w:b/>
          <w:caps/>
          <w:vanish/>
          <w:sz w:val="22"/>
          <w:lang w:eastAsia="zh-CN"/>
        </w:rPr>
      </w:pPr>
    </w:p>
    <w:p w14:paraId="51B0CA00" w14:textId="77777777" w:rsidR="0036265D" w:rsidRPr="0036265D" w:rsidRDefault="0036265D" w:rsidP="0036265D">
      <w:pPr>
        <w:pStyle w:val="Lijstalinea"/>
        <w:keepNext/>
        <w:numPr>
          <w:ilvl w:val="0"/>
          <w:numId w:val="5"/>
        </w:numPr>
        <w:adjustRightInd w:val="0"/>
        <w:spacing w:after="240"/>
        <w:contextualSpacing w:val="0"/>
        <w:jc w:val="both"/>
        <w:outlineLvl w:val="0"/>
        <w:rPr>
          <w:rFonts w:ascii="Times New Roman" w:eastAsia="STZhongsong" w:hAnsi="Times New Roman"/>
          <w:b/>
          <w:caps/>
          <w:vanish/>
          <w:sz w:val="22"/>
          <w:lang w:eastAsia="zh-CN"/>
        </w:rPr>
      </w:pPr>
    </w:p>
    <w:p w14:paraId="37C1C479" w14:textId="77777777" w:rsidR="0036265D" w:rsidRPr="0036265D" w:rsidRDefault="0036265D" w:rsidP="0036265D">
      <w:pPr>
        <w:pStyle w:val="Lijstalinea"/>
        <w:keepNext/>
        <w:numPr>
          <w:ilvl w:val="0"/>
          <w:numId w:val="5"/>
        </w:numPr>
        <w:adjustRightInd w:val="0"/>
        <w:spacing w:after="240"/>
        <w:contextualSpacing w:val="0"/>
        <w:jc w:val="both"/>
        <w:outlineLvl w:val="0"/>
        <w:rPr>
          <w:rFonts w:ascii="Times New Roman" w:eastAsia="STZhongsong" w:hAnsi="Times New Roman"/>
          <w:b/>
          <w:caps/>
          <w:vanish/>
          <w:sz w:val="22"/>
          <w:lang w:eastAsia="zh-CN"/>
        </w:rPr>
      </w:pPr>
    </w:p>
    <w:p w14:paraId="203A8EA3" w14:textId="77777777" w:rsidR="0036265D" w:rsidRPr="0036265D" w:rsidRDefault="0036265D" w:rsidP="0036265D">
      <w:pPr>
        <w:pStyle w:val="Lijstalinea"/>
        <w:keepNext/>
        <w:numPr>
          <w:ilvl w:val="0"/>
          <w:numId w:val="5"/>
        </w:numPr>
        <w:adjustRightInd w:val="0"/>
        <w:spacing w:after="240"/>
        <w:contextualSpacing w:val="0"/>
        <w:jc w:val="both"/>
        <w:outlineLvl w:val="0"/>
        <w:rPr>
          <w:rFonts w:ascii="Times New Roman" w:eastAsia="STZhongsong" w:hAnsi="Times New Roman"/>
          <w:b/>
          <w:caps/>
          <w:vanish/>
          <w:sz w:val="22"/>
          <w:lang w:eastAsia="zh-CN"/>
        </w:rPr>
      </w:pPr>
    </w:p>
    <w:p w14:paraId="7678475B" w14:textId="77777777" w:rsidR="0036265D" w:rsidRPr="0036265D" w:rsidRDefault="0036265D" w:rsidP="0036265D">
      <w:pPr>
        <w:pStyle w:val="Lijstalinea"/>
        <w:keepNext/>
        <w:numPr>
          <w:ilvl w:val="0"/>
          <w:numId w:val="5"/>
        </w:numPr>
        <w:adjustRightInd w:val="0"/>
        <w:spacing w:after="240"/>
        <w:contextualSpacing w:val="0"/>
        <w:jc w:val="both"/>
        <w:outlineLvl w:val="0"/>
        <w:rPr>
          <w:rFonts w:ascii="Times New Roman" w:eastAsia="STZhongsong" w:hAnsi="Times New Roman"/>
          <w:b/>
          <w:caps/>
          <w:vanish/>
          <w:sz w:val="22"/>
          <w:lang w:eastAsia="zh-CN"/>
        </w:rPr>
      </w:pPr>
    </w:p>
    <w:p w14:paraId="109087DC" w14:textId="77777777" w:rsidR="0036265D" w:rsidRPr="0036265D" w:rsidRDefault="0036265D" w:rsidP="0036265D">
      <w:pPr>
        <w:pStyle w:val="Lijstalinea"/>
        <w:numPr>
          <w:ilvl w:val="1"/>
          <w:numId w:val="5"/>
        </w:numPr>
        <w:adjustRightInd w:val="0"/>
        <w:spacing w:after="240"/>
        <w:contextualSpacing w:val="0"/>
        <w:jc w:val="both"/>
        <w:outlineLvl w:val="1"/>
        <w:rPr>
          <w:rFonts w:ascii="Times New Roman" w:eastAsia="STZhongsong" w:hAnsi="Times New Roman"/>
          <w:vanish/>
          <w:sz w:val="22"/>
          <w:lang w:eastAsia="zh-CN"/>
        </w:rPr>
      </w:pPr>
    </w:p>
    <w:p w14:paraId="314B4C71" w14:textId="77777777" w:rsidR="0036265D" w:rsidRPr="0036265D" w:rsidRDefault="0036265D" w:rsidP="0036265D">
      <w:pPr>
        <w:pStyle w:val="Lijstalinea"/>
        <w:numPr>
          <w:ilvl w:val="1"/>
          <w:numId w:val="5"/>
        </w:numPr>
        <w:adjustRightInd w:val="0"/>
        <w:spacing w:after="240"/>
        <w:contextualSpacing w:val="0"/>
        <w:jc w:val="both"/>
        <w:outlineLvl w:val="1"/>
        <w:rPr>
          <w:rFonts w:ascii="Times New Roman" w:eastAsia="STZhongsong" w:hAnsi="Times New Roman"/>
          <w:vanish/>
          <w:sz w:val="22"/>
          <w:lang w:eastAsia="zh-CN"/>
        </w:rPr>
      </w:pPr>
    </w:p>
    <w:p w14:paraId="5EAC3EDB" w14:textId="77777777" w:rsidR="0036265D" w:rsidRPr="0036265D" w:rsidRDefault="0036265D" w:rsidP="0036265D">
      <w:pPr>
        <w:pStyle w:val="Lijstalinea"/>
        <w:numPr>
          <w:ilvl w:val="1"/>
          <w:numId w:val="5"/>
        </w:numPr>
        <w:adjustRightInd w:val="0"/>
        <w:spacing w:after="240"/>
        <w:contextualSpacing w:val="0"/>
        <w:jc w:val="both"/>
        <w:outlineLvl w:val="1"/>
        <w:rPr>
          <w:rFonts w:ascii="Times New Roman" w:eastAsia="STZhongsong" w:hAnsi="Times New Roman"/>
          <w:vanish/>
          <w:sz w:val="22"/>
          <w:lang w:eastAsia="zh-CN"/>
        </w:rPr>
      </w:pPr>
    </w:p>
    <w:p w14:paraId="02968D8D" w14:textId="77777777" w:rsidR="0036265D" w:rsidRPr="0036265D" w:rsidRDefault="0036265D" w:rsidP="0036265D">
      <w:pPr>
        <w:pStyle w:val="Lijstalinea"/>
        <w:numPr>
          <w:ilvl w:val="1"/>
          <w:numId w:val="5"/>
        </w:numPr>
        <w:adjustRightInd w:val="0"/>
        <w:spacing w:after="240"/>
        <w:contextualSpacing w:val="0"/>
        <w:jc w:val="both"/>
        <w:outlineLvl w:val="1"/>
        <w:rPr>
          <w:rFonts w:ascii="Times New Roman" w:eastAsia="STZhongsong" w:hAnsi="Times New Roman"/>
          <w:vanish/>
          <w:sz w:val="22"/>
          <w:lang w:eastAsia="zh-CN"/>
        </w:rPr>
      </w:pPr>
    </w:p>
    <w:p w14:paraId="7ECDEE8C" w14:textId="10F42E07" w:rsidR="00F851C3" w:rsidRPr="0036265D" w:rsidRDefault="00F851C3" w:rsidP="0036265D">
      <w:pPr>
        <w:pStyle w:val="Kop3"/>
        <w:rPr>
          <w:rFonts w:ascii="Arial" w:hAnsi="Arial" w:cs="Arial"/>
          <w:szCs w:val="22"/>
        </w:rPr>
      </w:pPr>
      <w:r w:rsidRPr="0036265D">
        <w:rPr>
          <w:rFonts w:ascii="Arial" w:hAnsi="Arial" w:cs="Arial"/>
          <w:szCs w:val="22"/>
        </w:rPr>
        <w:t>the provision of all data requested by</w:t>
      </w:r>
      <w:r w:rsidR="005E7780" w:rsidRPr="0036265D">
        <w:rPr>
          <w:rFonts w:ascii="Arial" w:hAnsi="Arial" w:cs="Arial"/>
          <w:szCs w:val="22"/>
        </w:rPr>
        <w:t xml:space="preserve"> the</w:t>
      </w:r>
      <w:r w:rsidRPr="0036265D">
        <w:rPr>
          <w:rFonts w:ascii="Arial" w:hAnsi="Arial" w:cs="Arial"/>
          <w:szCs w:val="22"/>
        </w:rPr>
        <w:t xml:space="preserve"> Data Controller within any reasonable timescale specified by </w:t>
      </w:r>
      <w:r w:rsidR="005E7780" w:rsidRPr="0036265D">
        <w:rPr>
          <w:rFonts w:ascii="Arial" w:hAnsi="Arial" w:cs="Arial"/>
          <w:szCs w:val="22"/>
        </w:rPr>
        <w:t xml:space="preserve">the </w:t>
      </w:r>
      <w:r w:rsidRPr="0036265D">
        <w:rPr>
          <w:rFonts w:ascii="Arial" w:hAnsi="Arial" w:cs="Arial"/>
          <w:szCs w:val="22"/>
        </w:rPr>
        <w:t xml:space="preserve">Data Controller, including full details and copies of the complaint, allegation, assessment, enquiry, notice, investigation or request and any Personal Data it holds in relation to a Data Subject; </w:t>
      </w:r>
    </w:p>
    <w:p w14:paraId="3D457196" w14:textId="229BB4F7" w:rsidR="00F851C3" w:rsidRPr="00C43A3B" w:rsidRDefault="00F851C3" w:rsidP="00F851C3">
      <w:pPr>
        <w:pStyle w:val="Kop3"/>
        <w:rPr>
          <w:rFonts w:ascii="Arial" w:hAnsi="Arial" w:cs="Arial"/>
          <w:szCs w:val="22"/>
        </w:rPr>
      </w:pPr>
      <w:bookmarkStart w:id="3" w:name="_DV_C431"/>
      <w:r w:rsidRPr="00C43A3B">
        <w:rPr>
          <w:rFonts w:ascii="Arial" w:hAnsi="Arial" w:cs="Arial"/>
          <w:szCs w:val="22"/>
        </w:rPr>
        <w:t>where applicable</w:t>
      </w:r>
      <w:bookmarkStart w:id="4" w:name="_DV_C432"/>
      <w:bookmarkEnd w:id="3"/>
      <w:r w:rsidRPr="00C43A3B">
        <w:rPr>
          <w:rFonts w:ascii="Arial" w:hAnsi="Arial" w:cs="Arial"/>
          <w:szCs w:val="22"/>
        </w:rPr>
        <w:t>, provid</w:t>
      </w:r>
      <w:bookmarkStart w:id="5" w:name="_DV_M577"/>
      <w:bookmarkEnd w:id="4"/>
      <w:bookmarkEnd w:id="5"/>
      <w:r w:rsidRPr="00C43A3B">
        <w:rPr>
          <w:rFonts w:ascii="Arial" w:hAnsi="Arial" w:cs="Arial"/>
          <w:szCs w:val="22"/>
        </w:rPr>
        <w:t xml:space="preserve">e such assistance as is reasonably requested by </w:t>
      </w:r>
      <w:r w:rsidR="003B177F" w:rsidRPr="00C43A3B">
        <w:rPr>
          <w:rFonts w:ascii="Arial" w:hAnsi="Arial" w:cs="Arial"/>
          <w:szCs w:val="22"/>
        </w:rPr>
        <w:t xml:space="preserve">the </w:t>
      </w:r>
      <w:r w:rsidRPr="00C43A3B">
        <w:rPr>
          <w:rFonts w:ascii="Arial" w:hAnsi="Arial" w:cs="Arial"/>
          <w:szCs w:val="22"/>
        </w:rPr>
        <w:t xml:space="preserve">Data Controller to enable </w:t>
      </w:r>
      <w:r w:rsidR="003B177F" w:rsidRPr="00C43A3B">
        <w:rPr>
          <w:rFonts w:ascii="Arial" w:hAnsi="Arial" w:cs="Arial"/>
          <w:szCs w:val="22"/>
        </w:rPr>
        <w:t xml:space="preserve">the </w:t>
      </w:r>
      <w:r w:rsidRPr="00C43A3B">
        <w:rPr>
          <w:rFonts w:ascii="Arial" w:hAnsi="Arial" w:cs="Arial"/>
          <w:szCs w:val="22"/>
        </w:rPr>
        <w:t xml:space="preserve">Data Controller to comply with the </w:t>
      </w:r>
      <w:bookmarkStart w:id="6" w:name="_DV_C433"/>
      <w:r w:rsidRPr="00C43A3B">
        <w:rPr>
          <w:rFonts w:ascii="Arial" w:hAnsi="Arial" w:cs="Arial"/>
          <w:szCs w:val="22"/>
        </w:rPr>
        <w:t xml:space="preserve">relevant request within the </w:t>
      </w:r>
      <w:bookmarkEnd w:id="6"/>
      <w:r w:rsidR="000D4518">
        <w:rPr>
          <w:rFonts w:ascii="Arial" w:hAnsi="Arial" w:cs="Arial"/>
          <w:szCs w:val="22"/>
        </w:rPr>
        <w:t>timeframes</w:t>
      </w:r>
      <w:r w:rsidRPr="00C43A3B">
        <w:rPr>
          <w:rFonts w:ascii="Arial" w:hAnsi="Arial" w:cs="Arial"/>
          <w:szCs w:val="22"/>
        </w:rPr>
        <w:t xml:space="preserve"> prescribed by applicable DPL; and </w:t>
      </w:r>
    </w:p>
    <w:p w14:paraId="2C2363BB" w14:textId="1B820B9A" w:rsidR="00F851C3" w:rsidRPr="00C43A3B" w:rsidRDefault="00F851C3" w:rsidP="00F3762B">
      <w:pPr>
        <w:pStyle w:val="Kop3"/>
        <w:rPr>
          <w:rFonts w:ascii="Arial" w:hAnsi="Arial" w:cs="Arial"/>
          <w:szCs w:val="22"/>
        </w:rPr>
      </w:pPr>
      <w:bookmarkStart w:id="7" w:name="_DV_C438"/>
      <w:r w:rsidRPr="00C43A3B">
        <w:rPr>
          <w:rFonts w:ascii="Arial" w:hAnsi="Arial" w:cs="Arial"/>
          <w:szCs w:val="22"/>
        </w:rPr>
        <w:t xml:space="preserve">implementing any additional technical and organisational measures as may be reasonably required by </w:t>
      </w:r>
      <w:r w:rsidR="00F85449" w:rsidRPr="00C43A3B">
        <w:rPr>
          <w:rFonts w:ascii="Arial" w:hAnsi="Arial" w:cs="Arial"/>
          <w:szCs w:val="22"/>
        </w:rPr>
        <w:t xml:space="preserve">the </w:t>
      </w:r>
      <w:r w:rsidRPr="00C43A3B">
        <w:rPr>
          <w:rFonts w:ascii="Arial" w:hAnsi="Arial" w:cs="Arial"/>
          <w:szCs w:val="22"/>
        </w:rPr>
        <w:t xml:space="preserve">Data Controller to allow </w:t>
      </w:r>
      <w:r w:rsidR="00F85449" w:rsidRPr="00C43A3B">
        <w:rPr>
          <w:rFonts w:ascii="Arial" w:hAnsi="Arial" w:cs="Arial"/>
          <w:szCs w:val="22"/>
        </w:rPr>
        <w:t xml:space="preserve">the </w:t>
      </w:r>
      <w:r w:rsidRPr="00C43A3B">
        <w:rPr>
          <w:rFonts w:ascii="Arial" w:hAnsi="Arial" w:cs="Arial"/>
          <w:szCs w:val="22"/>
        </w:rPr>
        <w:t>Data Controller to respond effectively to relevant complaint, allegation, assessment, enquiry, notice, investigation or request</w:t>
      </w:r>
      <w:bookmarkEnd w:id="7"/>
      <w:r w:rsidRPr="00C43A3B">
        <w:rPr>
          <w:rFonts w:ascii="Arial" w:hAnsi="Arial" w:cs="Arial"/>
          <w:szCs w:val="22"/>
        </w:rPr>
        <w:t>.</w:t>
      </w:r>
    </w:p>
    <w:p w14:paraId="50B2DD0A" w14:textId="698A64DF" w:rsidR="00FB1E89" w:rsidRDefault="00F851C3" w:rsidP="00F851C3">
      <w:pPr>
        <w:pStyle w:val="Kop2"/>
        <w:rPr>
          <w:rFonts w:ascii="Arial" w:hAnsi="Arial" w:cs="Arial"/>
          <w:szCs w:val="22"/>
        </w:rPr>
      </w:pPr>
      <w:r w:rsidRPr="00C43A3B">
        <w:rPr>
          <w:rFonts w:ascii="Arial" w:hAnsi="Arial" w:cs="Arial"/>
          <w:szCs w:val="22"/>
        </w:rPr>
        <w:t xml:space="preserve">The Data Processor shall make available to </w:t>
      </w:r>
      <w:r w:rsidR="00275340" w:rsidRPr="00C43A3B">
        <w:rPr>
          <w:rFonts w:ascii="Arial" w:hAnsi="Arial" w:cs="Arial"/>
          <w:szCs w:val="22"/>
        </w:rPr>
        <w:t xml:space="preserve">the </w:t>
      </w:r>
      <w:r w:rsidRPr="00C43A3B">
        <w:rPr>
          <w:rFonts w:ascii="Arial" w:hAnsi="Arial" w:cs="Arial"/>
          <w:szCs w:val="22"/>
        </w:rPr>
        <w:t>Data Controller on request all information necessary to demonstrate compliance with this Agreement and allow for and contribute to audits</w:t>
      </w:r>
      <w:r w:rsidR="000D4518">
        <w:rPr>
          <w:rFonts w:ascii="Arial" w:hAnsi="Arial" w:cs="Arial"/>
          <w:szCs w:val="22"/>
        </w:rPr>
        <w:t xml:space="preserve"> </w:t>
      </w:r>
      <w:r w:rsidRPr="00C43A3B">
        <w:rPr>
          <w:rFonts w:ascii="Arial" w:hAnsi="Arial" w:cs="Arial"/>
          <w:szCs w:val="22"/>
        </w:rPr>
        <w:t xml:space="preserve">mandated by </w:t>
      </w:r>
      <w:r w:rsidR="00275340" w:rsidRPr="00C43A3B">
        <w:rPr>
          <w:rFonts w:ascii="Arial" w:hAnsi="Arial" w:cs="Arial"/>
          <w:szCs w:val="22"/>
        </w:rPr>
        <w:t xml:space="preserve">the </w:t>
      </w:r>
      <w:r w:rsidRPr="00C43A3B">
        <w:rPr>
          <w:rFonts w:ascii="Arial" w:hAnsi="Arial" w:cs="Arial"/>
          <w:szCs w:val="22"/>
        </w:rPr>
        <w:t xml:space="preserve">Data Controller of any premises where the processing of Personal Data takes place and to inspect, audit and copy any relevant records, processes and systems in order that </w:t>
      </w:r>
      <w:r w:rsidR="00B6572E" w:rsidRPr="00C43A3B">
        <w:rPr>
          <w:rFonts w:ascii="Arial" w:hAnsi="Arial" w:cs="Arial"/>
          <w:szCs w:val="22"/>
        </w:rPr>
        <w:t xml:space="preserve">the </w:t>
      </w:r>
      <w:r w:rsidRPr="00C43A3B">
        <w:rPr>
          <w:rFonts w:ascii="Arial" w:hAnsi="Arial" w:cs="Arial"/>
          <w:szCs w:val="22"/>
        </w:rPr>
        <w:t>Data Controller may satisfy itself that the provisions of this Agreement are being complied with</w:t>
      </w:r>
      <w:r w:rsidRPr="00C43A3B">
        <w:rPr>
          <w:rStyle w:val="Voetnootmarkering"/>
          <w:rFonts w:ascii="Arial" w:hAnsi="Arial" w:cs="Arial"/>
          <w:szCs w:val="22"/>
        </w:rPr>
        <w:footnoteReference w:id="6"/>
      </w:r>
      <w:r w:rsidRPr="00C43A3B">
        <w:rPr>
          <w:rFonts w:ascii="Arial" w:hAnsi="Arial" w:cs="Arial"/>
          <w:szCs w:val="22"/>
        </w:rPr>
        <w:t xml:space="preserve">.  The Data Processor shall provide full cooperation to </w:t>
      </w:r>
      <w:r w:rsidR="00B6572E" w:rsidRPr="00C43A3B">
        <w:rPr>
          <w:rFonts w:ascii="Arial" w:hAnsi="Arial" w:cs="Arial"/>
          <w:szCs w:val="22"/>
        </w:rPr>
        <w:t xml:space="preserve">the </w:t>
      </w:r>
      <w:r w:rsidRPr="00C43A3B">
        <w:rPr>
          <w:rFonts w:ascii="Arial" w:hAnsi="Arial" w:cs="Arial"/>
          <w:szCs w:val="22"/>
        </w:rPr>
        <w:t>Data Controller in respect of any such audit and shall</w:t>
      </w:r>
      <w:r w:rsidRPr="00C43A3B">
        <w:rPr>
          <w:rFonts w:ascii="Arial" w:hAnsi="Arial" w:cs="Arial"/>
          <w:snapToGrid w:val="0"/>
          <w:szCs w:val="22"/>
          <w:lang w:val="en-US"/>
        </w:rPr>
        <w:t xml:space="preserve"> at the request of </w:t>
      </w:r>
      <w:r w:rsidR="00B6572E" w:rsidRPr="00C43A3B">
        <w:rPr>
          <w:rFonts w:ascii="Arial" w:hAnsi="Arial" w:cs="Arial"/>
          <w:szCs w:val="22"/>
        </w:rPr>
        <w:t xml:space="preserve">the </w:t>
      </w:r>
      <w:r w:rsidRPr="00C43A3B">
        <w:rPr>
          <w:rFonts w:ascii="Arial" w:hAnsi="Arial" w:cs="Arial"/>
          <w:snapToGrid w:val="0"/>
          <w:szCs w:val="22"/>
          <w:lang w:val="en-US"/>
        </w:rPr>
        <w:t>Data Controller, provide</w:t>
      </w:r>
      <w:r w:rsidR="00B6572E" w:rsidRPr="00C43A3B">
        <w:rPr>
          <w:rFonts w:ascii="Arial" w:hAnsi="Arial" w:cs="Arial"/>
          <w:szCs w:val="22"/>
        </w:rPr>
        <w:t xml:space="preserve"> the</w:t>
      </w:r>
      <w:r w:rsidRPr="00C43A3B">
        <w:rPr>
          <w:rFonts w:ascii="Arial" w:hAnsi="Arial" w:cs="Arial"/>
          <w:snapToGrid w:val="0"/>
          <w:szCs w:val="22"/>
          <w:lang w:val="en-US"/>
        </w:rPr>
        <w:t xml:space="preserve"> Data Controller with evidence of compliance with its obligations under this Agreement.</w:t>
      </w:r>
      <w:r w:rsidRPr="00C43A3B">
        <w:rPr>
          <w:rFonts w:ascii="Arial" w:hAnsi="Arial" w:cs="Arial"/>
          <w:szCs w:val="22"/>
        </w:rPr>
        <w:t xml:space="preserve"> </w:t>
      </w:r>
    </w:p>
    <w:p w14:paraId="04843054" w14:textId="258F849B" w:rsidR="00FB1E89" w:rsidRDefault="00FB1E89" w:rsidP="00FB1E89">
      <w:pPr>
        <w:pStyle w:val="Kop2"/>
        <w:numPr>
          <w:ilvl w:val="0"/>
          <w:numId w:val="0"/>
        </w:numPr>
        <w:ind w:left="720"/>
        <w:rPr>
          <w:rFonts w:ascii="Arial" w:hAnsi="Arial" w:cs="Arial"/>
          <w:szCs w:val="22"/>
        </w:rPr>
      </w:pPr>
      <w:r>
        <w:rPr>
          <w:rFonts w:ascii="Arial" w:hAnsi="Arial" w:cs="Arial"/>
          <w:szCs w:val="22"/>
        </w:rPr>
        <w:t xml:space="preserve">Provided that the above-mentioned audits and inspections shall be held annually and shall be limited to the processing activities that the Data Processor undertakes on behalf of the Data Processor to ensure minimal disruption to the Data Processor’s operations. </w:t>
      </w:r>
    </w:p>
    <w:p w14:paraId="64B5C769" w14:textId="6942AAC0" w:rsidR="00F851C3" w:rsidRPr="00C43A3B" w:rsidRDefault="00F851C3" w:rsidP="00F851C3">
      <w:pPr>
        <w:pStyle w:val="Kop2"/>
        <w:rPr>
          <w:rFonts w:ascii="Arial" w:hAnsi="Arial" w:cs="Arial"/>
          <w:szCs w:val="22"/>
        </w:rPr>
      </w:pPr>
      <w:r w:rsidRPr="00C43A3B">
        <w:rPr>
          <w:rFonts w:ascii="Arial" w:hAnsi="Arial" w:cs="Arial"/>
          <w:szCs w:val="22"/>
        </w:rPr>
        <w:t xml:space="preserve">The Data Processor shall immediately inform </w:t>
      </w:r>
      <w:r w:rsidR="00DB1105" w:rsidRPr="00C43A3B">
        <w:rPr>
          <w:rFonts w:ascii="Arial" w:hAnsi="Arial" w:cs="Arial"/>
          <w:szCs w:val="22"/>
        </w:rPr>
        <w:t xml:space="preserve">the </w:t>
      </w:r>
      <w:r w:rsidRPr="00C43A3B">
        <w:rPr>
          <w:rFonts w:ascii="Arial" w:hAnsi="Arial" w:cs="Arial"/>
          <w:szCs w:val="22"/>
        </w:rPr>
        <w:t xml:space="preserve">Data Controller if, in its opinion, an instruction pursuant to </w:t>
      </w:r>
      <w:r w:rsidR="00F85449" w:rsidRPr="00C43A3B">
        <w:rPr>
          <w:rFonts w:ascii="Arial" w:hAnsi="Arial" w:cs="Arial"/>
          <w:szCs w:val="22"/>
        </w:rPr>
        <w:t>C</w:t>
      </w:r>
      <w:r w:rsidRPr="00C43A3B">
        <w:rPr>
          <w:rFonts w:ascii="Arial" w:hAnsi="Arial" w:cs="Arial"/>
          <w:szCs w:val="22"/>
        </w:rPr>
        <w:t xml:space="preserve">lause </w:t>
      </w:r>
      <w:r w:rsidR="00E6740D">
        <w:rPr>
          <w:rFonts w:ascii="Arial" w:hAnsi="Arial" w:cs="Arial"/>
          <w:szCs w:val="22"/>
        </w:rPr>
        <w:t>5.2</w:t>
      </w:r>
      <w:r w:rsidRPr="00C43A3B">
        <w:rPr>
          <w:rFonts w:ascii="Arial" w:hAnsi="Arial" w:cs="Arial"/>
          <w:szCs w:val="22"/>
        </w:rPr>
        <w:t xml:space="preserve"> infringes the GDPR or any other applicable DPL. </w:t>
      </w:r>
    </w:p>
    <w:p w14:paraId="02949C96" w14:textId="2B3B2D0B" w:rsidR="000D4518" w:rsidRPr="000D4518" w:rsidRDefault="00F851C3" w:rsidP="000D4518">
      <w:pPr>
        <w:pStyle w:val="Kop2"/>
        <w:rPr>
          <w:rFonts w:ascii="Arial" w:hAnsi="Arial" w:cs="Arial"/>
          <w:szCs w:val="22"/>
        </w:rPr>
      </w:pPr>
      <w:r w:rsidRPr="00C43A3B">
        <w:rPr>
          <w:rFonts w:ascii="Arial" w:hAnsi="Arial" w:cs="Arial"/>
          <w:szCs w:val="22"/>
        </w:rPr>
        <w:lastRenderedPageBreak/>
        <w:t xml:space="preserve">The Data Processor shall provide reasonable assistance to </w:t>
      </w:r>
      <w:r w:rsidR="00936266" w:rsidRPr="00C43A3B">
        <w:rPr>
          <w:rFonts w:ascii="Arial" w:hAnsi="Arial" w:cs="Arial"/>
          <w:szCs w:val="22"/>
        </w:rPr>
        <w:t xml:space="preserve">the </w:t>
      </w:r>
      <w:r w:rsidRPr="00C43A3B">
        <w:rPr>
          <w:rFonts w:ascii="Arial" w:hAnsi="Arial" w:cs="Arial"/>
          <w:szCs w:val="22"/>
        </w:rPr>
        <w:t>Data Controller with any data protection impact assessments</w:t>
      </w:r>
      <w:r w:rsidR="00F85449" w:rsidRPr="00C43A3B">
        <w:rPr>
          <w:rFonts w:ascii="Arial" w:hAnsi="Arial" w:cs="Arial"/>
          <w:szCs w:val="22"/>
        </w:rPr>
        <w:t xml:space="preserve"> (DPIA) if and when such DPIAs</w:t>
      </w:r>
      <w:r w:rsidRPr="00C43A3B">
        <w:rPr>
          <w:rFonts w:ascii="Arial" w:hAnsi="Arial" w:cs="Arial"/>
          <w:szCs w:val="22"/>
        </w:rPr>
        <w:t xml:space="preserve"> are required under Article 35 of the GDPR and with any prior consultations to any supervisory authority of </w:t>
      </w:r>
      <w:r w:rsidR="00936266" w:rsidRPr="00C43A3B">
        <w:rPr>
          <w:rFonts w:ascii="Arial" w:hAnsi="Arial" w:cs="Arial"/>
          <w:szCs w:val="22"/>
        </w:rPr>
        <w:t xml:space="preserve">the </w:t>
      </w:r>
      <w:r w:rsidRPr="00C43A3B">
        <w:rPr>
          <w:rFonts w:ascii="Arial" w:hAnsi="Arial" w:cs="Arial"/>
          <w:szCs w:val="22"/>
        </w:rPr>
        <w:t xml:space="preserve">Data Controller which are required under Article 36 of the GDPR, in each case solely in relation to Processing of Personal Data by the Data Processor on behalf of </w:t>
      </w:r>
      <w:r w:rsidR="00936266" w:rsidRPr="00C43A3B">
        <w:rPr>
          <w:rFonts w:ascii="Arial" w:hAnsi="Arial" w:cs="Arial"/>
          <w:szCs w:val="22"/>
        </w:rPr>
        <w:t xml:space="preserve">the </w:t>
      </w:r>
      <w:r w:rsidRPr="00C43A3B">
        <w:rPr>
          <w:rFonts w:ascii="Arial" w:hAnsi="Arial" w:cs="Arial"/>
          <w:szCs w:val="22"/>
        </w:rPr>
        <w:t>Data Controller and taking into account the nature of the Processing and information available to the Data Processor</w:t>
      </w:r>
      <w:r w:rsidRPr="00C43A3B">
        <w:rPr>
          <w:rStyle w:val="Voetnootmarkering"/>
          <w:rFonts w:ascii="Arial" w:hAnsi="Arial" w:cs="Arial"/>
          <w:szCs w:val="22"/>
        </w:rPr>
        <w:footnoteReference w:id="7"/>
      </w:r>
      <w:r w:rsidRPr="00C43A3B">
        <w:rPr>
          <w:rFonts w:ascii="Arial" w:hAnsi="Arial" w:cs="Arial"/>
          <w:szCs w:val="22"/>
        </w:rPr>
        <w:t>.</w:t>
      </w:r>
    </w:p>
    <w:p w14:paraId="758190BF" w14:textId="1A959179" w:rsidR="00F851C3" w:rsidRPr="00C43A3B" w:rsidRDefault="00BF56A4" w:rsidP="003B09F7">
      <w:pPr>
        <w:pStyle w:val="Kop2"/>
        <w:rPr>
          <w:rFonts w:ascii="Arial" w:hAnsi="Arial" w:cs="Arial"/>
          <w:szCs w:val="22"/>
        </w:rPr>
      </w:pPr>
      <w:r w:rsidRPr="00C43A3B">
        <w:rPr>
          <w:rFonts w:ascii="Arial" w:hAnsi="Arial" w:cs="Arial"/>
          <w:szCs w:val="22"/>
        </w:rPr>
        <w:t xml:space="preserve">With regards to its </w:t>
      </w:r>
      <w:r w:rsidR="00691B6B" w:rsidRPr="00C43A3B">
        <w:rPr>
          <w:rFonts w:ascii="Arial" w:hAnsi="Arial" w:cs="Arial"/>
          <w:szCs w:val="22"/>
        </w:rPr>
        <w:t>privacy policy</w:t>
      </w:r>
      <w:r w:rsidRPr="00C43A3B">
        <w:rPr>
          <w:rFonts w:ascii="Arial" w:hAnsi="Arial" w:cs="Arial"/>
          <w:szCs w:val="22"/>
        </w:rPr>
        <w:t>, t</w:t>
      </w:r>
      <w:r w:rsidR="00F851C3" w:rsidRPr="00C43A3B">
        <w:rPr>
          <w:rFonts w:ascii="Arial" w:hAnsi="Arial" w:cs="Arial"/>
          <w:szCs w:val="22"/>
        </w:rPr>
        <w:t xml:space="preserve">he Data </w:t>
      </w:r>
      <w:r w:rsidR="005D43F1" w:rsidRPr="00C43A3B">
        <w:rPr>
          <w:rFonts w:ascii="Arial" w:hAnsi="Arial" w:cs="Arial"/>
          <w:szCs w:val="22"/>
        </w:rPr>
        <w:t>Controller</w:t>
      </w:r>
      <w:r w:rsidR="00F851C3" w:rsidRPr="00C43A3B">
        <w:rPr>
          <w:rFonts w:ascii="Arial" w:hAnsi="Arial" w:cs="Arial"/>
          <w:szCs w:val="22"/>
        </w:rPr>
        <w:t xml:space="preserve"> shall</w:t>
      </w:r>
      <w:r w:rsidR="007F3590" w:rsidRPr="00C43A3B">
        <w:rPr>
          <w:rFonts w:ascii="Arial" w:hAnsi="Arial" w:cs="Arial"/>
          <w:szCs w:val="22"/>
        </w:rPr>
        <w:t>:</w:t>
      </w:r>
    </w:p>
    <w:p w14:paraId="52AEB46D" w14:textId="6F6D2168" w:rsidR="007F3590" w:rsidRPr="00C43A3B" w:rsidRDefault="00AF6A75" w:rsidP="003B09F7">
      <w:pPr>
        <w:pStyle w:val="Kop3"/>
        <w:rPr>
          <w:rFonts w:ascii="Arial" w:hAnsi="Arial" w:cs="Arial"/>
          <w:szCs w:val="22"/>
        </w:rPr>
      </w:pPr>
      <w:r w:rsidRPr="00C43A3B">
        <w:rPr>
          <w:rFonts w:ascii="Arial" w:hAnsi="Arial" w:cs="Arial"/>
          <w:szCs w:val="22"/>
        </w:rPr>
        <w:t>p</w:t>
      </w:r>
      <w:r w:rsidR="007F3590" w:rsidRPr="00C43A3B">
        <w:rPr>
          <w:rFonts w:ascii="Arial" w:hAnsi="Arial" w:cs="Arial"/>
          <w:szCs w:val="22"/>
        </w:rPr>
        <w:t xml:space="preserve">rovide the Data Processor with </w:t>
      </w:r>
      <w:r w:rsidR="00BF56A4" w:rsidRPr="00C43A3B">
        <w:rPr>
          <w:rFonts w:ascii="Arial" w:hAnsi="Arial" w:cs="Arial"/>
          <w:szCs w:val="22"/>
        </w:rPr>
        <w:t>a copy of the</w:t>
      </w:r>
      <w:r w:rsidR="007F3590" w:rsidRPr="00C43A3B">
        <w:rPr>
          <w:rFonts w:ascii="Arial" w:hAnsi="Arial" w:cs="Arial"/>
          <w:szCs w:val="22"/>
        </w:rPr>
        <w:t xml:space="preserve"> latest </w:t>
      </w:r>
      <w:r w:rsidR="00BF56A4" w:rsidRPr="00C43A3B">
        <w:rPr>
          <w:rFonts w:ascii="Arial" w:hAnsi="Arial" w:cs="Arial"/>
          <w:szCs w:val="22"/>
        </w:rPr>
        <w:t>version;</w:t>
      </w:r>
    </w:p>
    <w:p w14:paraId="08762FBA" w14:textId="5FB8DF8D" w:rsidR="007F3590" w:rsidRPr="00C43A3B" w:rsidRDefault="00AF6A75" w:rsidP="003B09F7">
      <w:pPr>
        <w:pStyle w:val="Kop3"/>
        <w:rPr>
          <w:rFonts w:ascii="Arial" w:hAnsi="Arial" w:cs="Arial"/>
          <w:szCs w:val="22"/>
        </w:rPr>
      </w:pPr>
      <w:r w:rsidRPr="00C43A3B">
        <w:rPr>
          <w:rFonts w:ascii="Arial" w:hAnsi="Arial" w:cs="Arial"/>
          <w:szCs w:val="22"/>
        </w:rPr>
        <w:t>i</w:t>
      </w:r>
      <w:r w:rsidR="008C621C" w:rsidRPr="00C43A3B">
        <w:rPr>
          <w:rFonts w:ascii="Arial" w:hAnsi="Arial" w:cs="Arial"/>
          <w:szCs w:val="22"/>
        </w:rPr>
        <w:t>n case of additions, amendments and deletions; inform the Data Processor regarding these without undue delay.</w:t>
      </w:r>
    </w:p>
    <w:p w14:paraId="69AE04D0" w14:textId="5DDA2D18" w:rsidR="005762DB" w:rsidRPr="00C43A3B" w:rsidRDefault="00AF177F" w:rsidP="003B09F7">
      <w:pPr>
        <w:pStyle w:val="Kop2"/>
        <w:rPr>
          <w:rFonts w:ascii="Arial" w:hAnsi="Arial" w:cs="Arial"/>
          <w:szCs w:val="22"/>
        </w:rPr>
      </w:pPr>
      <w:r w:rsidRPr="00C43A3B">
        <w:rPr>
          <w:rFonts w:ascii="Arial" w:hAnsi="Arial" w:cs="Arial"/>
          <w:szCs w:val="22"/>
        </w:rPr>
        <w:t xml:space="preserve">For the instances specified in </w:t>
      </w:r>
      <w:r w:rsidR="00F85449" w:rsidRPr="00C43A3B">
        <w:rPr>
          <w:rFonts w:ascii="Arial" w:hAnsi="Arial" w:cs="Arial"/>
          <w:szCs w:val="22"/>
        </w:rPr>
        <w:t>C</w:t>
      </w:r>
      <w:r w:rsidRPr="00C43A3B">
        <w:rPr>
          <w:rFonts w:ascii="Arial" w:hAnsi="Arial" w:cs="Arial"/>
          <w:szCs w:val="22"/>
        </w:rPr>
        <w:t xml:space="preserve">lauses </w:t>
      </w:r>
      <w:r w:rsidR="00E6740D">
        <w:rPr>
          <w:rFonts w:ascii="Arial" w:hAnsi="Arial" w:cs="Arial"/>
          <w:szCs w:val="22"/>
        </w:rPr>
        <w:t>5.8.1</w:t>
      </w:r>
      <w:r w:rsidRPr="00C43A3B">
        <w:rPr>
          <w:rFonts w:ascii="Arial" w:hAnsi="Arial" w:cs="Arial"/>
          <w:szCs w:val="22"/>
        </w:rPr>
        <w:t xml:space="preserve"> and </w:t>
      </w:r>
      <w:r w:rsidR="00E6740D">
        <w:rPr>
          <w:rFonts w:ascii="Arial" w:hAnsi="Arial" w:cs="Arial"/>
          <w:szCs w:val="22"/>
        </w:rPr>
        <w:t>5.8.</w:t>
      </w:r>
      <w:r w:rsidRPr="00C43A3B">
        <w:rPr>
          <w:rFonts w:ascii="Arial" w:hAnsi="Arial" w:cs="Arial"/>
          <w:szCs w:val="22"/>
        </w:rPr>
        <w:t xml:space="preserve">2, the Data Processor </w:t>
      </w:r>
      <w:r w:rsidR="00063917" w:rsidRPr="00C43A3B">
        <w:rPr>
          <w:rFonts w:ascii="Arial" w:hAnsi="Arial" w:cs="Arial"/>
          <w:szCs w:val="22"/>
        </w:rPr>
        <w:t xml:space="preserve">shall acknowledge receipt and </w:t>
      </w:r>
      <w:r w:rsidR="00272000" w:rsidRPr="00C43A3B">
        <w:rPr>
          <w:rFonts w:ascii="Arial" w:hAnsi="Arial" w:cs="Arial"/>
          <w:szCs w:val="22"/>
        </w:rPr>
        <w:t>evidence its acceptance in writing without undue delay.</w:t>
      </w:r>
    </w:p>
    <w:p w14:paraId="5BC21416" w14:textId="7C9BB677" w:rsidR="00986501" w:rsidRPr="00C43A3B" w:rsidRDefault="00986501" w:rsidP="0036265D">
      <w:pPr>
        <w:pStyle w:val="Lijstalinea"/>
        <w:numPr>
          <w:ilvl w:val="0"/>
          <w:numId w:val="2"/>
        </w:numPr>
        <w:ind w:right="-2"/>
        <w:jc w:val="both"/>
        <w:rPr>
          <w:rFonts w:cs="Arial"/>
          <w:b/>
          <w:sz w:val="22"/>
          <w:szCs w:val="22"/>
        </w:rPr>
      </w:pPr>
      <w:r w:rsidRPr="00C43A3B">
        <w:rPr>
          <w:rFonts w:cs="Arial"/>
          <w:b/>
          <w:sz w:val="22"/>
          <w:szCs w:val="22"/>
        </w:rPr>
        <w:t>Disclosures</w:t>
      </w:r>
    </w:p>
    <w:p w14:paraId="02193DC1" w14:textId="0C473DB1" w:rsidR="009B2A65" w:rsidRPr="00C43A3B" w:rsidRDefault="009B2A65" w:rsidP="00DF76D0">
      <w:pPr>
        <w:ind w:right="-2"/>
        <w:jc w:val="both"/>
        <w:rPr>
          <w:rFonts w:cs="Arial"/>
          <w:sz w:val="22"/>
          <w:szCs w:val="22"/>
        </w:rPr>
      </w:pPr>
    </w:p>
    <w:p w14:paraId="5FF8BCA6" w14:textId="77777777" w:rsidR="008B6E36" w:rsidRPr="00C43A3B" w:rsidRDefault="008B6E36" w:rsidP="008B6E36">
      <w:pPr>
        <w:pStyle w:val="Lijstalinea"/>
        <w:keepNext/>
        <w:numPr>
          <w:ilvl w:val="0"/>
          <w:numId w:val="5"/>
        </w:numPr>
        <w:adjustRightInd w:val="0"/>
        <w:spacing w:after="240"/>
        <w:contextualSpacing w:val="0"/>
        <w:jc w:val="both"/>
        <w:outlineLvl w:val="0"/>
        <w:rPr>
          <w:rFonts w:eastAsia="STZhongsong" w:cs="Arial"/>
          <w:b/>
          <w:caps/>
          <w:vanish/>
          <w:sz w:val="22"/>
          <w:szCs w:val="22"/>
          <w:lang w:eastAsia="zh-CN"/>
        </w:rPr>
      </w:pPr>
    </w:p>
    <w:p w14:paraId="0CA9BD82" w14:textId="44F3DB96" w:rsidR="00112BD8" w:rsidRPr="00C43A3B" w:rsidRDefault="00112BD8" w:rsidP="008B6E36">
      <w:pPr>
        <w:pStyle w:val="Kop2"/>
        <w:rPr>
          <w:rFonts w:ascii="Arial" w:hAnsi="Arial" w:cs="Arial"/>
          <w:szCs w:val="22"/>
        </w:rPr>
      </w:pPr>
      <w:r w:rsidRPr="00C43A3B">
        <w:rPr>
          <w:rFonts w:ascii="Arial" w:hAnsi="Arial" w:cs="Arial"/>
          <w:szCs w:val="22"/>
        </w:rPr>
        <w:t xml:space="preserve">Except under the conditions set forth in </w:t>
      </w:r>
      <w:r w:rsidR="009D6B7D" w:rsidRPr="00C43A3B">
        <w:rPr>
          <w:rFonts w:ascii="Arial" w:hAnsi="Arial" w:cs="Arial"/>
          <w:szCs w:val="22"/>
        </w:rPr>
        <w:t>C</w:t>
      </w:r>
      <w:r w:rsidRPr="00C43A3B">
        <w:rPr>
          <w:rFonts w:ascii="Arial" w:hAnsi="Arial" w:cs="Arial"/>
          <w:szCs w:val="22"/>
        </w:rPr>
        <w:t>lause </w:t>
      </w:r>
      <w:r w:rsidR="00E6740D">
        <w:rPr>
          <w:rFonts w:ascii="Arial" w:hAnsi="Arial" w:cs="Arial"/>
          <w:szCs w:val="22"/>
        </w:rPr>
        <w:t>6.2</w:t>
      </w:r>
      <w:r w:rsidRPr="00C43A3B">
        <w:rPr>
          <w:rFonts w:ascii="Arial" w:hAnsi="Arial" w:cs="Arial"/>
          <w:szCs w:val="22"/>
        </w:rPr>
        <w:t xml:space="preserve"> below, the Data Processor shall not disclose </w:t>
      </w:r>
      <w:r w:rsidR="008B6E36" w:rsidRPr="00C43A3B">
        <w:rPr>
          <w:rFonts w:ascii="Arial" w:hAnsi="Arial" w:cs="Arial"/>
          <w:szCs w:val="22"/>
        </w:rPr>
        <w:t xml:space="preserve">any </w:t>
      </w:r>
      <w:r w:rsidRPr="00C43A3B">
        <w:rPr>
          <w:rFonts w:ascii="Arial" w:hAnsi="Arial" w:cs="Arial"/>
          <w:szCs w:val="22"/>
        </w:rPr>
        <w:t>Personal Data to a third party without the consent of</w:t>
      </w:r>
      <w:r w:rsidR="009F5235" w:rsidRPr="00C43A3B">
        <w:rPr>
          <w:rFonts w:ascii="Arial" w:hAnsi="Arial" w:cs="Arial"/>
          <w:szCs w:val="22"/>
        </w:rPr>
        <w:t xml:space="preserve"> the</w:t>
      </w:r>
      <w:r w:rsidRPr="00C43A3B">
        <w:rPr>
          <w:rFonts w:ascii="Arial" w:hAnsi="Arial" w:cs="Arial"/>
          <w:szCs w:val="22"/>
        </w:rPr>
        <w:t xml:space="preserve"> Data Controller and shall ensure that any such disclosure is made subject to obligations of confidentiality no less protective of Personal Data than those imposed on the Data Processor under this Agreement.  </w:t>
      </w:r>
    </w:p>
    <w:p w14:paraId="66D7D8AD" w14:textId="443E51D5" w:rsidR="00112BD8" w:rsidRPr="00C43A3B" w:rsidRDefault="00112BD8" w:rsidP="00112BD8">
      <w:pPr>
        <w:pStyle w:val="Kop2"/>
        <w:rPr>
          <w:rFonts w:ascii="Arial" w:hAnsi="Arial" w:cs="Arial"/>
          <w:szCs w:val="22"/>
        </w:rPr>
      </w:pPr>
      <w:bookmarkStart w:id="8" w:name="_Ref283270939"/>
      <w:r w:rsidRPr="00C43A3B">
        <w:rPr>
          <w:rFonts w:ascii="Arial" w:hAnsi="Arial" w:cs="Arial"/>
          <w:szCs w:val="22"/>
        </w:rPr>
        <w:t xml:space="preserve">The Data Processor shall be entitled to disclose Personal Data to the extent required by any mandatory requirement of applicable law provided the Data Processor shall give notice in writing to </w:t>
      </w:r>
      <w:r w:rsidR="009729AD" w:rsidRPr="00C43A3B">
        <w:rPr>
          <w:rFonts w:ascii="Arial" w:hAnsi="Arial" w:cs="Arial"/>
          <w:szCs w:val="22"/>
        </w:rPr>
        <w:t xml:space="preserve">the </w:t>
      </w:r>
      <w:r w:rsidRPr="00C43A3B">
        <w:rPr>
          <w:rFonts w:ascii="Arial" w:hAnsi="Arial" w:cs="Arial"/>
          <w:szCs w:val="22"/>
        </w:rPr>
        <w:t>Data Controller of any requested disclosure of Personal Data that it is required to make promptly after it becomes aware of such a requirement and in any event prior to making any such disclosure (save to the extent expressly prohibited by any law), such notice to include at least details of the nature and frequency of such disclosures, and shall allow Data Controller to make such representations and/or to participate in the disclosure process to ensure that only Personal Data that is strictly required to be disclosed is disclosed.</w:t>
      </w:r>
      <w:bookmarkEnd w:id="8"/>
    </w:p>
    <w:p w14:paraId="622C8355" w14:textId="3B405215" w:rsidR="00691B6B" w:rsidRPr="00C43A3B" w:rsidRDefault="00691B6B" w:rsidP="00131A1B">
      <w:pPr>
        <w:pStyle w:val="Kop2"/>
        <w:rPr>
          <w:rFonts w:ascii="Arial" w:hAnsi="Arial" w:cs="Arial"/>
          <w:szCs w:val="22"/>
        </w:rPr>
      </w:pPr>
      <w:r w:rsidRPr="00C43A3B">
        <w:rPr>
          <w:rFonts w:ascii="Arial" w:hAnsi="Arial" w:cs="Arial"/>
          <w:szCs w:val="22"/>
        </w:rPr>
        <w:t>T</w:t>
      </w:r>
      <w:r w:rsidR="00112BD8" w:rsidRPr="00C43A3B">
        <w:rPr>
          <w:rFonts w:ascii="Arial" w:hAnsi="Arial" w:cs="Arial"/>
          <w:szCs w:val="22"/>
        </w:rPr>
        <w:t xml:space="preserve">he Data Processor shall not appoint (or disclose any Personal Data to) a </w:t>
      </w:r>
      <w:r w:rsidR="000D4518">
        <w:rPr>
          <w:rFonts w:ascii="Arial" w:hAnsi="Arial" w:cs="Arial"/>
          <w:szCs w:val="22"/>
        </w:rPr>
        <w:t>s</w:t>
      </w:r>
      <w:r w:rsidR="00112BD8" w:rsidRPr="00C43A3B">
        <w:rPr>
          <w:rFonts w:ascii="Arial" w:hAnsi="Arial" w:cs="Arial"/>
          <w:szCs w:val="22"/>
        </w:rPr>
        <w:t>ub</w:t>
      </w:r>
      <w:r w:rsidR="000D4518">
        <w:rPr>
          <w:rFonts w:ascii="Arial" w:hAnsi="Arial" w:cs="Arial"/>
          <w:szCs w:val="22"/>
        </w:rPr>
        <w:t>-</w:t>
      </w:r>
      <w:r w:rsidR="00112BD8" w:rsidRPr="00C43A3B">
        <w:rPr>
          <w:rFonts w:ascii="Arial" w:hAnsi="Arial" w:cs="Arial"/>
          <w:szCs w:val="22"/>
        </w:rPr>
        <w:t xml:space="preserve">processor </w:t>
      </w:r>
      <w:r w:rsidRPr="00C43A3B">
        <w:rPr>
          <w:rFonts w:ascii="Arial" w:hAnsi="Arial" w:cs="Arial"/>
          <w:szCs w:val="22"/>
        </w:rPr>
        <w:t>unless</w:t>
      </w:r>
      <w:r w:rsidR="00112BD8" w:rsidRPr="00C43A3B">
        <w:rPr>
          <w:rFonts w:ascii="Arial" w:hAnsi="Arial" w:cs="Arial"/>
          <w:szCs w:val="22"/>
        </w:rPr>
        <w:t xml:space="preserve"> prior written consent of Data Controller</w:t>
      </w:r>
      <w:r w:rsidRPr="00C43A3B">
        <w:rPr>
          <w:rFonts w:ascii="Arial" w:hAnsi="Arial" w:cs="Arial"/>
          <w:szCs w:val="22"/>
        </w:rPr>
        <w:t xml:space="preserve"> is obtained</w:t>
      </w:r>
      <w:r w:rsidR="000D4518">
        <w:rPr>
          <w:rFonts w:ascii="Arial" w:hAnsi="Arial" w:cs="Arial"/>
          <w:szCs w:val="22"/>
        </w:rPr>
        <w:t>.</w:t>
      </w:r>
    </w:p>
    <w:p w14:paraId="01A04463" w14:textId="1207988A" w:rsidR="00112BD8" w:rsidRPr="00C43A3B" w:rsidRDefault="00691B6B" w:rsidP="00232370">
      <w:pPr>
        <w:pStyle w:val="Kop2"/>
        <w:numPr>
          <w:ilvl w:val="0"/>
          <w:numId w:val="0"/>
        </w:numPr>
        <w:ind w:left="720"/>
        <w:rPr>
          <w:rFonts w:ascii="Arial" w:hAnsi="Arial" w:cs="Arial"/>
          <w:szCs w:val="22"/>
        </w:rPr>
      </w:pPr>
      <w:r w:rsidRPr="00C43A3B">
        <w:rPr>
          <w:rFonts w:ascii="Arial" w:hAnsi="Arial" w:cs="Arial"/>
          <w:szCs w:val="22"/>
        </w:rPr>
        <w:t>Provided that</w:t>
      </w:r>
      <w:r w:rsidR="009D6B7D" w:rsidRPr="00C43A3B">
        <w:rPr>
          <w:rFonts w:ascii="Arial" w:hAnsi="Arial" w:cs="Arial"/>
          <w:szCs w:val="22"/>
        </w:rPr>
        <w:t xml:space="preserve"> the Data Controller shall not unreasonably withhold consent in this regard</w:t>
      </w:r>
      <w:r w:rsidR="00112BD8" w:rsidRPr="00C43A3B">
        <w:rPr>
          <w:rStyle w:val="Voetnootmarkering"/>
          <w:rFonts w:ascii="Arial" w:hAnsi="Arial" w:cs="Arial"/>
          <w:snapToGrid/>
          <w:szCs w:val="22"/>
        </w:rPr>
        <w:footnoteReference w:id="8"/>
      </w:r>
      <w:r w:rsidR="004473B5" w:rsidRPr="00C43A3B">
        <w:rPr>
          <w:rFonts w:ascii="Arial" w:hAnsi="Arial" w:cs="Arial"/>
          <w:szCs w:val="22"/>
        </w:rPr>
        <w:t>.</w:t>
      </w:r>
    </w:p>
    <w:p w14:paraId="7C6C2DC7" w14:textId="2F40934E" w:rsidR="00112BD8" w:rsidRPr="00C43A3B" w:rsidRDefault="00112BD8" w:rsidP="00131A1B">
      <w:pPr>
        <w:pStyle w:val="Kop2"/>
        <w:rPr>
          <w:rFonts w:ascii="Arial" w:hAnsi="Arial" w:cs="Arial"/>
          <w:szCs w:val="22"/>
        </w:rPr>
      </w:pPr>
      <w:r w:rsidRPr="00C43A3B">
        <w:rPr>
          <w:rFonts w:ascii="Arial" w:hAnsi="Arial" w:cs="Arial"/>
          <w:szCs w:val="22"/>
        </w:rPr>
        <w:t xml:space="preserve">With respect to each </w:t>
      </w:r>
      <w:r w:rsidR="00BE0677">
        <w:rPr>
          <w:rFonts w:ascii="Arial" w:hAnsi="Arial" w:cs="Arial"/>
          <w:szCs w:val="22"/>
        </w:rPr>
        <w:t>s</w:t>
      </w:r>
      <w:r w:rsidRPr="00C43A3B">
        <w:rPr>
          <w:rFonts w:ascii="Arial" w:hAnsi="Arial" w:cs="Arial"/>
          <w:szCs w:val="22"/>
        </w:rPr>
        <w:t>ub</w:t>
      </w:r>
      <w:r w:rsidR="00BE0677">
        <w:rPr>
          <w:rFonts w:ascii="Arial" w:hAnsi="Arial" w:cs="Arial"/>
          <w:szCs w:val="22"/>
        </w:rPr>
        <w:t>-</w:t>
      </w:r>
      <w:r w:rsidRPr="00C43A3B">
        <w:rPr>
          <w:rFonts w:ascii="Arial" w:hAnsi="Arial" w:cs="Arial"/>
          <w:szCs w:val="22"/>
        </w:rPr>
        <w:t xml:space="preserve">processor, the Data Processor shall; </w:t>
      </w:r>
    </w:p>
    <w:p w14:paraId="5D2524C0" w14:textId="7B8189DD" w:rsidR="00112BD8" w:rsidRPr="00C43A3B" w:rsidRDefault="00112BD8" w:rsidP="00112BD8">
      <w:pPr>
        <w:numPr>
          <w:ilvl w:val="2"/>
          <w:numId w:val="5"/>
        </w:numPr>
        <w:adjustRightInd w:val="0"/>
        <w:spacing w:after="240"/>
        <w:jc w:val="both"/>
        <w:outlineLvl w:val="2"/>
        <w:rPr>
          <w:rFonts w:eastAsia="STZhongsong" w:cs="Arial"/>
          <w:sz w:val="22"/>
          <w:szCs w:val="22"/>
        </w:rPr>
      </w:pPr>
      <w:r w:rsidRPr="00C43A3B">
        <w:rPr>
          <w:rFonts w:eastAsia="STZhongsong" w:cs="Arial"/>
          <w:sz w:val="22"/>
          <w:szCs w:val="22"/>
        </w:rPr>
        <w:t xml:space="preserve">(before the </w:t>
      </w:r>
      <w:r w:rsidR="00BE0677">
        <w:rPr>
          <w:rFonts w:cs="Arial"/>
          <w:szCs w:val="22"/>
        </w:rPr>
        <w:t>s</w:t>
      </w:r>
      <w:r w:rsidR="00BE0677" w:rsidRPr="00C43A3B">
        <w:rPr>
          <w:rFonts w:cs="Arial"/>
          <w:sz w:val="22"/>
          <w:szCs w:val="22"/>
        </w:rPr>
        <w:t>ub</w:t>
      </w:r>
      <w:r w:rsidR="00BE0677">
        <w:rPr>
          <w:rFonts w:cs="Arial"/>
          <w:szCs w:val="22"/>
        </w:rPr>
        <w:t>-</w:t>
      </w:r>
      <w:r w:rsidR="00BE0677" w:rsidRPr="00C43A3B">
        <w:rPr>
          <w:rFonts w:cs="Arial"/>
          <w:sz w:val="22"/>
          <w:szCs w:val="22"/>
        </w:rPr>
        <w:t>processor</w:t>
      </w:r>
      <w:r w:rsidR="00BE0677" w:rsidRPr="00C43A3B">
        <w:rPr>
          <w:rFonts w:eastAsia="STZhongsong" w:cs="Arial"/>
          <w:sz w:val="22"/>
          <w:szCs w:val="22"/>
        </w:rPr>
        <w:t xml:space="preserve"> </w:t>
      </w:r>
      <w:r w:rsidRPr="00C43A3B">
        <w:rPr>
          <w:rFonts w:eastAsia="STZhongsong" w:cs="Arial"/>
          <w:sz w:val="22"/>
          <w:szCs w:val="22"/>
        </w:rPr>
        <w:t>first Processes Personal Data) provide</w:t>
      </w:r>
      <w:r w:rsidR="009D6B7D" w:rsidRPr="00C43A3B">
        <w:rPr>
          <w:rFonts w:eastAsia="STZhongsong" w:cs="Arial"/>
          <w:sz w:val="22"/>
          <w:szCs w:val="22"/>
        </w:rPr>
        <w:t xml:space="preserve"> the</w:t>
      </w:r>
      <w:r w:rsidRPr="00C43A3B">
        <w:rPr>
          <w:rFonts w:eastAsia="STZhongsong" w:cs="Arial"/>
          <w:sz w:val="22"/>
          <w:szCs w:val="22"/>
        </w:rPr>
        <w:t xml:space="preserve"> Data Controller with full details of the Processing to be undertaken by each </w:t>
      </w:r>
      <w:r w:rsidR="00BE0677">
        <w:rPr>
          <w:rFonts w:cs="Arial"/>
          <w:szCs w:val="22"/>
        </w:rPr>
        <w:t>s</w:t>
      </w:r>
      <w:r w:rsidR="00BE0677" w:rsidRPr="00C43A3B">
        <w:rPr>
          <w:rFonts w:cs="Arial"/>
          <w:sz w:val="22"/>
          <w:szCs w:val="22"/>
        </w:rPr>
        <w:t>ub</w:t>
      </w:r>
      <w:r w:rsidR="00BE0677">
        <w:rPr>
          <w:rFonts w:cs="Arial"/>
          <w:szCs w:val="22"/>
        </w:rPr>
        <w:t>-</w:t>
      </w:r>
      <w:r w:rsidR="00BE0677" w:rsidRPr="00C43A3B">
        <w:rPr>
          <w:rFonts w:cs="Arial"/>
          <w:sz w:val="22"/>
          <w:szCs w:val="22"/>
        </w:rPr>
        <w:t>processor</w:t>
      </w:r>
      <w:r w:rsidR="00BE0677" w:rsidRPr="00C43A3B">
        <w:rPr>
          <w:rFonts w:eastAsia="STZhongsong" w:cs="Arial"/>
          <w:sz w:val="22"/>
          <w:szCs w:val="22"/>
        </w:rPr>
        <w:t xml:space="preserve"> </w:t>
      </w:r>
      <w:r w:rsidRPr="00C43A3B">
        <w:rPr>
          <w:rFonts w:eastAsia="STZhongsong" w:cs="Arial"/>
          <w:sz w:val="22"/>
          <w:szCs w:val="22"/>
        </w:rPr>
        <w:t xml:space="preserve">and carry out </w:t>
      </w:r>
      <w:r w:rsidRPr="00C43A3B">
        <w:rPr>
          <w:rFonts w:cs="Arial"/>
          <w:sz w:val="22"/>
          <w:szCs w:val="22"/>
        </w:rPr>
        <w:t xml:space="preserve">adequate due diligence on such </w:t>
      </w:r>
      <w:r w:rsidR="00BE0677">
        <w:rPr>
          <w:rFonts w:cs="Arial"/>
          <w:szCs w:val="22"/>
        </w:rPr>
        <w:t>s</w:t>
      </w:r>
      <w:r w:rsidR="00BE0677" w:rsidRPr="00C43A3B">
        <w:rPr>
          <w:rFonts w:cs="Arial"/>
          <w:sz w:val="22"/>
          <w:szCs w:val="22"/>
        </w:rPr>
        <w:t>ub</w:t>
      </w:r>
      <w:r w:rsidR="00BE0677">
        <w:rPr>
          <w:rFonts w:cs="Arial"/>
          <w:szCs w:val="22"/>
        </w:rPr>
        <w:t>-</w:t>
      </w:r>
      <w:r w:rsidR="00BE0677" w:rsidRPr="00C43A3B">
        <w:rPr>
          <w:rFonts w:cs="Arial"/>
          <w:sz w:val="22"/>
          <w:szCs w:val="22"/>
        </w:rPr>
        <w:t xml:space="preserve">processor </w:t>
      </w:r>
      <w:r w:rsidRPr="00C43A3B">
        <w:rPr>
          <w:rFonts w:cs="Arial"/>
          <w:sz w:val="22"/>
          <w:szCs w:val="22"/>
        </w:rPr>
        <w:t xml:space="preserve">to ensure that it is capable of providing the level of protection for Personal Data as is required by this Agreement, including without limitation sufficient guarantees to implement appropriate technical and organisational </w:t>
      </w:r>
      <w:r w:rsidRPr="00C43A3B">
        <w:rPr>
          <w:rFonts w:cs="Arial"/>
          <w:sz w:val="22"/>
          <w:szCs w:val="22"/>
        </w:rPr>
        <w:lastRenderedPageBreak/>
        <w:t xml:space="preserve">measures in such a manner that processing will meet the requirements of applicable DPL, and provide evidence of such due diligence to </w:t>
      </w:r>
      <w:r w:rsidR="004C07DB" w:rsidRPr="00C43A3B">
        <w:rPr>
          <w:rFonts w:cs="Arial"/>
          <w:sz w:val="22"/>
          <w:szCs w:val="22"/>
        </w:rPr>
        <w:t xml:space="preserve">the </w:t>
      </w:r>
      <w:r w:rsidRPr="00C43A3B">
        <w:rPr>
          <w:rFonts w:cs="Arial"/>
          <w:sz w:val="22"/>
          <w:szCs w:val="22"/>
        </w:rPr>
        <w:t xml:space="preserve">Data Controller where requested by </w:t>
      </w:r>
      <w:r w:rsidR="004C07DB" w:rsidRPr="00C43A3B">
        <w:rPr>
          <w:rFonts w:cs="Arial"/>
          <w:sz w:val="22"/>
          <w:szCs w:val="22"/>
        </w:rPr>
        <w:t xml:space="preserve">the </w:t>
      </w:r>
      <w:r w:rsidRPr="00C43A3B">
        <w:rPr>
          <w:rFonts w:cs="Arial"/>
          <w:sz w:val="22"/>
          <w:szCs w:val="22"/>
        </w:rPr>
        <w:t xml:space="preserve">Data Controller or the Regulators; </w:t>
      </w:r>
    </w:p>
    <w:p w14:paraId="74FFD00F" w14:textId="743C8D6D" w:rsidR="00112BD8" w:rsidRPr="00C43A3B" w:rsidRDefault="00112BD8" w:rsidP="00112BD8">
      <w:pPr>
        <w:pStyle w:val="Kop3"/>
        <w:rPr>
          <w:rFonts w:ascii="Arial" w:hAnsi="Arial" w:cs="Arial"/>
          <w:szCs w:val="22"/>
        </w:rPr>
      </w:pPr>
      <w:r w:rsidRPr="00C43A3B">
        <w:rPr>
          <w:rFonts w:ascii="Arial" w:hAnsi="Arial" w:cs="Arial"/>
          <w:szCs w:val="22"/>
        </w:rPr>
        <w:t xml:space="preserve">ensure that a suitable agreement is in place with such </w:t>
      </w:r>
      <w:r w:rsidR="00BE0677">
        <w:rPr>
          <w:rFonts w:ascii="Arial" w:hAnsi="Arial" w:cs="Arial"/>
          <w:szCs w:val="22"/>
        </w:rPr>
        <w:t>s</w:t>
      </w:r>
      <w:r w:rsidR="00BE0677" w:rsidRPr="00C43A3B">
        <w:rPr>
          <w:rFonts w:ascii="Arial" w:hAnsi="Arial" w:cs="Arial"/>
          <w:szCs w:val="22"/>
        </w:rPr>
        <w:t>ub</w:t>
      </w:r>
      <w:r w:rsidR="00BE0677">
        <w:rPr>
          <w:rFonts w:ascii="Arial" w:hAnsi="Arial" w:cs="Arial"/>
          <w:szCs w:val="22"/>
        </w:rPr>
        <w:t>-</w:t>
      </w:r>
      <w:r w:rsidR="00BE0677" w:rsidRPr="00C43A3B">
        <w:rPr>
          <w:rFonts w:ascii="Arial" w:hAnsi="Arial" w:cs="Arial"/>
          <w:szCs w:val="22"/>
        </w:rPr>
        <w:t xml:space="preserve">processor </w:t>
      </w:r>
      <w:r w:rsidRPr="00C43A3B">
        <w:rPr>
          <w:rFonts w:ascii="Arial" w:hAnsi="Arial" w:cs="Arial"/>
          <w:szCs w:val="22"/>
        </w:rPr>
        <w:t xml:space="preserve">and that it includes terms so far as they </w:t>
      </w:r>
      <w:r w:rsidR="004F7A55" w:rsidRPr="00C43A3B">
        <w:rPr>
          <w:rFonts w:ascii="Arial" w:hAnsi="Arial" w:cs="Arial"/>
          <w:szCs w:val="22"/>
        </w:rPr>
        <w:t>relate</w:t>
      </w:r>
      <w:r w:rsidRPr="00C43A3B">
        <w:rPr>
          <w:rFonts w:ascii="Arial" w:hAnsi="Arial" w:cs="Arial"/>
          <w:szCs w:val="22"/>
        </w:rPr>
        <w:t xml:space="preserve"> to the processing of Personal Data that are no less protective of Personal Data as the level of protection imposed on the Data Processor under this Agreement.  Upon request, the Data Processor shall provide a copy of its agreements with any such </w:t>
      </w:r>
      <w:r w:rsidR="00BE0677">
        <w:rPr>
          <w:rFonts w:ascii="Arial" w:hAnsi="Arial" w:cs="Arial"/>
          <w:szCs w:val="22"/>
        </w:rPr>
        <w:t>s</w:t>
      </w:r>
      <w:r w:rsidR="00BE0677" w:rsidRPr="00C43A3B">
        <w:rPr>
          <w:rFonts w:ascii="Arial" w:hAnsi="Arial" w:cs="Arial"/>
          <w:szCs w:val="22"/>
        </w:rPr>
        <w:t>ub</w:t>
      </w:r>
      <w:r w:rsidR="00BE0677">
        <w:rPr>
          <w:rFonts w:ascii="Arial" w:hAnsi="Arial" w:cs="Arial"/>
          <w:szCs w:val="22"/>
        </w:rPr>
        <w:t>-</w:t>
      </w:r>
      <w:r w:rsidR="00BE0677" w:rsidRPr="00C43A3B">
        <w:rPr>
          <w:rFonts w:ascii="Arial" w:hAnsi="Arial" w:cs="Arial"/>
          <w:szCs w:val="22"/>
        </w:rPr>
        <w:t xml:space="preserve">processor </w:t>
      </w:r>
      <w:r w:rsidRPr="00C43A3B">
        <w:rPr>
          <w:rFonts w:ascii="Arial" w:hAnsi="Arial" w:cs="Arial"/>
          <w:szCs w:val="22"/>
        </w:rPr>
        <w:t xml:space="preserve">to </w:t>
      </w:r>
      <w:r w:rsidR="004F7A55" w:rsidRPr="00C43A3B">
        <w:rPr>
          <w:rFonts w:ascii="Arial" w:hAnsi="Arial" w:cs="Arial"/>
          <w:szCs w:val="22"/>
        </w:rPr>
        <w:t xml:space="preserve">the </w:t>
      </w:r>
      <w:r w:rsidRPr="00C43A3B">
        <w:rPr>
          <w:rFonts w:ascii="Arial" w:hAnsi="Arial" w:cs="Arial"/>
          <w:szCs w:val="22"/>
        </w:rPr>
        <w:t xml:space="preserve">Data Controller for its review (which may be redacted to remove confidential commercially sensitive information not relevant to the requirements of this Agreement); </w:t>
      </w:r>
    </w:p>
    <w:p w14:paraId="14DDC863" w14:textId="1D588DE0" w:rsidR="00112BD8" w:rsidRPr="00C43A3B" w:rsidRDefault="00112BD8" w:rsidP="00112BD8">
      <w:pPr>
        <w:pStyle w:val="Kop3"/>
        <w:rPr>
          <w:rFonts w:ascii="Arial" w:hAnsi="Arial" w:cs="Arial"/>
          <w:szCs w:val="22"/>
        </w:rPr>
      </w:pPr>
      <w:r w:rsidRPr="00C43A3B">
        <w:rPr>
          <w:rFonts w:ascii="Arial" w:hAnsi="Arial" w:cs="Arial"/>
          <w:szCs w:val="22"/>
        </w:rPr>
        <w:t xml:space="preserve">remain liable for all the acts and/or omissions of such </w:t>
      </w:r>
      <w:r w:rsidR="00BE0677">
        <w:rPr>
          <w:rFonts w:ascii="Arial" w:hAnsi="Arial" w:cs="Arial"/>
          <w:szCs w:val="22"/>
        </w:rPr>
        <w:t>s</w:t>
      </w:r>
      <w:r w:rsidR="00BE0677" w:rsidRPr="00C43A3B">
        <w:rPr>
          <w:rFonts w:ascii="Arial" w:hAnsi="Arial" w:cs="Arial"/>
          <w:szCs w:val="22"/>
        </w:rPr>
        <w:t>ub</w:t>
      </w:r>
      <w:r w:rsidR="00BE0677">
        <w:rPr>
          <w:rFonts w:ascii="Arial" w:hAnsi="Arial" w:cs="Arial"/>
          <w:szCs w:val="22"/>
        </w:rPr>
        <w:t>-</w:t>
      </w:r>
      <w:r w:rsidR="00BE0677" w:rsidRPr="00C43A3B">
        <w:rPr>
          <w:rFonts w:ascii="Arial" w:hAnsi="Arial" w:cs="Arial"/>
          <w:szCs w:val="22"/>
        </w:rPr>
        <w:t xml:space="preserve">processor </w:t>
      </w:r>
      <w:r w:rsidRPr="00C43A3B">
        <w:rPr>
          <w:rFonts w:ascii="Arial" w:hAnsi="Arial" w:cs="Arial"/>
          <w:szCs w:val="22"/>
        </w:rPr>
        <w:t xml:space="preserve">which results in a breach of this Agreement by the Data Processor; and </w:t>
      </w:r>
    </w:p>
    <w:p w14:paraId="1B5D3809" w14:textId="22437808" w:rsidR="00112BD8" w:rsidRPr="00C43A3B" w:rsidRDefault="00112BD8" w:rsidP="007161BE">
      <w:pPr>
        <w:pStyle w:val="Kop3"/>
        <w:rPr>
          <w:rFonts w:ascii="Arial" w:hAnsi="Arial" w:cs="Arial"/>
          <w:szCs w:val="22"/>
        </w:rPr>
      </w:pPr>
      <w:bookmarkStart w:id="9" w:name="_Ref476726523"/>
      <w:r w:rsidRPr="00C43A3B">
        <w:rPr>
          <w:rFonts w:ascii="Arial" w:hAnsi="Arial" w:cs="Arial"/>
          <w:szCs w:val="22"/>
        </w:rPr>
        <w:t xml:space="preserve">insofar as that agreement involves </w:t>
      </w:r>
      <w:bookmarkEnd w:id="9"/>
      <w:r w:rsidRPr="00C43A3B">
        <w:rPr>
          <w:rFonts w:ascii="Arial" w:hAnsi="Arial" w:cs="Arial"/>
          <w:szCs w:val="22"/>
        </w:rPr>
        <w:t xml:space="preserve">the Processing or transfer of Personal Data outside of EEA, ensure such Processing or transfer is undertaken in accordance with </w:t>
      </w:r>
      <w:r w:rsidR="009D6B7D" w:rsidRPr="00C43A3B">
        <w:rPr>
          <w:rFonts w:ascii="Arial" w:hAnsi="Arial" w:cs="Arial"/>
          <w:szCs w:val="22"/>
        </w:rPr>
        <w:t>C</w:t>
      </w:r>
      <w:r w:rsidRPr="00C43A3B">
        <w:rPr>
          <w:rFonts w:ascii="Arial" w:hAnsi="Arial" w:cs="Arial"/>
          <w:szCs w:val="22"/>
        </w:rPr>
        <w:t xml:space="preserve">lause </w:t>
      </w:r>
      <w:r w:rsidR="007161BE" w:rsidRPr="00C43A3B">
        <w:rPr>
          <w:rFonts w:ascii="Arial" w:hAnsi="Arial" w:cs="Arial"/>
          <w:szCs w:val="22"/>
        </w:rPr>
        <w:t>3</w:t>
      </w:r>
      <w:r w:rsidRPr="00C43A3B">
        <w:rPr>
          <w:rFonts w:ascii="Arial" w:hAnsi="Arial" w:cs="Arial"/>
          <w:szCs w:val="22"/>
        </w:rPr>
        <w:t xml:space="preserve">.6 above. </w:t>
      </w:r>
    </w:p>
    <w:p w14:paraId="48873D86" w14:textId="5BF4DC6C" w:rsidR="00B17CD1" w:rsidRPr="00C43A3B" w:rsidRDefault="00DA6D49" w:rsidP="00B17CD1">
      <w:pPr>
        <w:pStyle w:val="Lijstalinea"/>
        <w:numPr>
          <w:ilvl w:val="0"/>
          <w:numId w:val="2"/>
        </w:numPr>
        <w:ind w:right="-2"/>
        <w:jc w:val="both"/>
        <w:rPr>
          <w:rFonts w:cs="Arial"/>
          <w:sz w:val="22"/>
          <w:szCs w:val="22"/>
        </w:rPr>
      </w:pPr>
      <w:r w:rsidRPr="00C43A3B">
        <w:rPr>
          <w:rFonts w:cs="Arial"/>
          <w:b/>
          <w:sz w:val="22"/>
          <w:szCs w:val="22"/>
        </w:rPr>
        <w:t>Personal Data Breach</w:t>
      </w:r>
    </w:p>
    <w:p w14:paraId="5BB90508" w14:textId="77777777" w:rsidR="00B17CD1" w:rsidRPr="00C43A3B" w:rsidRDefault="00B17CD1" w:rsidP="00B17CD1">
      <w:pPr>
        <w:pStyle w:val="Lijstalinea"/>
        <w:ind w:right="-2"/>
        <w:jc w:val="both"/>
        <w:rPr>
          <w:rFonts w:cs="Arial"/>
          <w:sz w:val="22"/>
          <w:szCs w:val="22"/>
        </w:rPr>
      </w:pPr>
    </w:p>
    <w:p w14:paraId="71D6E309" w14:textId="0F430AF4" w:rsidR="00865C45" w:rsidRPr="00C43A3B" w:rsidRDefault="00B17CD1" w:rsidP="00865C45">
      <w:pPr>
        <w:pStyle w:val="Lijstalinea"/>
        <w:numPr>
          <w:ilvl w:val="1"/>
          <w:numId w:val="2"/>
        </w:numPr>
        <w:ind w:right="-2"/>
        <w:jc w:val="both"/>
        <w:rPr>
          <w:rFonts w:cs="Arial"/>
          <w:sz w:val="22"/>
          <w:szCs w:val="22"/>
        </w:rPr>
      </w:pPr>
      <w:r w:rsidRPr="00C43A3B">
        <w:rPr>
          <w:rFonts w:cs="Arial"/>
          <w:sz w:val="22"/>
          <w:szCs w:val="22"/>
        </w:rPr>
        <w:t>The Data Processor shall notify</w:t>
      </w:r>
      <w:r w:rsidR="00865C45" w:rsidRPr="00C43A3B">
        <w:rPr>
          <w:rFonts w:cs="Arial"/>
          <w:sz w:val="22"/>
          <w:szCs w:val="22"/>
        </w:rPr>
        <w:t xml:space="preserve"> the</w:t>
      </w:r>
      <w:r w:rsidRPr="00C43A3B">
        <w:rPr>
          <w:rFonts w:cs="Arial"/>
          <w:sz w:val="22"/>
          <w:szCs w:val="22"/>
        </w:rPr>
        <w:t xml:space="preserve"> Data Controller immediately upon becoming aware of a Personal Data Breach or circumstances that are likely to give rise to a Personal Data Breach ("</w:t>
      </w:r>
      <w:r w:rsidRPr="00C43A3B">
        <w:rPr>
          <w:rFonts w:cs="Arial"/>
          <w:b/>
          <w:sz w:val="22"/>
          <w:szCs w:val="22"/>
        </w:rPr>
        <w:t>Original Notification</w:t>
      </w:r>
      <w:r w:rsidRPr="00C43A3B">
        <w:rPr>
          <w:rFonts w:cs="Arial"/>
          <w:sz w:val="22"/>
          <w:szCs w:val="22"/>
        </w:rPr>
        <w:t xml:space="preserve">") and (unless </w:t>
      </w:r>
      <w:r w:rsidR="006D3997">
        <w:rPr>
          <w:rFonts w:cs="Arial"/>
          <w:sz w:val="22"/>
          <w:szCs w:val="22"/>
        </w:rPr>
        <w:t>C</w:t>
      </w:r>
      <w:r w:rsidRPr="00C43A3B">
        <w:rPr>
          <w:rFonts w:cs="Arial"/>
          <w:sz w:val="22"/>
          <w:szCs w:val="22"/>
        </w:rPr>
        <w:t xml:space="preserve">lause </w:t>
      </w:r>
      <w:r w:rsidR="006D3997">
        <w:rPr>
          <w:rFonts w:cs="Arial"/>
          <w:sz w:val="22"/>
          <w:szCs w:val="22"/>
        </w:rPr>
        <w:t>7</w:t>
      </w:r>
      <w:r w:rsidRPr="00C43A3B">
        <w:rPr>
          <w:rFonts w:cs="Arial"/>
          <w:sz w:val="22"/>
          <w:szCs w:val="22"/>
        </w:rPr>
        <w:t>.2 applies) provide</w:t>
      </w:r>
      <w:r w:rsidR="00865C45" w:rsidRPr="00C43A3B">
        <w:rPr>
          <w:rFonts w:cs="Arial"/>
          <w:sz w:val="22"/>
          <w:szCs w:val="22"/>
        </w:rPr>
        <w:t xml:space="preserve"> the</w:t>
      </w:r>
      <w:r w:rsidRPr="00C43A3B">
        <w:rPr>
          <w:rFonts w:cs="Arial"/>
          <w:sz w:val="22"/>
          <w:szCs w:val="22"/>
        </w:rPr>
        <w:t xml:space="preserve"> Data Controller, at the time of the Original Notification, with sufficient information to allow </w:t>
      </w:r>
      <w:r w:rsidR="00865C45" w:rsidRPr="00C43A3B">
        <w:rPr>
          <w:rFonts w:cs="Arial"/>
          <w:sz w:val="22"/>
          <w:szCs w:val="22"/>
        </w:rPr>
        <w:t xml:space="preserve">the </w:t>
      </w:r>
      <w:r w:rsidRPr="00C43A3B">
        <w:rPr>
          <w:rFonts w:cs="Arial"/>
          <w:sz w:val="22"/>
          <w:szCs w:val="22"/>
        </w:rPr>
        <w:t>Data Controller to meet any obligations to report a Personal Data Breach under applicable DPL.  Such notification shall as a minimum:</w:t>
      </w:r>
      <w:bookmarkStart w:id="10" w:name="_DV_C396"/>
      <w:r w:rsidRPr="00C43A3B">
        <w:rPr>
          <w:rFonts w:cs="Arial"/>
          <w:sz w:val="22"/>
          <w:szCs w:val="22"/>
        </w:rPr>
        <w:t xml:space="preserve">  </w:t>
      </w:r>
      <w:bookmarkStart w:id="11" w:name="_DV_C397"/>
      <w:bookmarkEnd w:id="10"/>
    </w:p>
    <w:p w14:paraId="0815FE54" w14:textId="77777777" w:rsidR="00865C45" w:rsidRPr="00C43A3B" w:rsidRDefault="00865C45" w:rsidP="00865C45">
      <w:pPr>
        <w:pStyle w:val="Lijstalinea"/>
        <w:ind w:left="1003" w:right="-2"/>
        <w:jc w:val="both"/>
        <w:rPr>
          <w:rFonts w:cs="Arial"/>
          <w:sz w:val="22"/>
          <w:szCs w:val="22"/>
        </w:rPr>
      </w:pPr>
    </w:p>
    <w:p w14:paraId="426D6F6B" w14:textId="77777777" w:rsidR="00BE0677" w:rsidRPr="00BE0677" w:rsidRDefault="00BE0677" w:rsidP="00BE0677">
      <w:pPr>
        <w:pStyle w:val="Lijstalinea"/>
        <w:keepNext/>
        <w:numPr>
          <w:ilvl w:val="0"/>
          <w:numId w:val="5"/>
        </w:numPr>
        <w:adjustRightInd w:val="0"/>
        <w:spacing w:after="240"/>
        <w:contextualSpacing w:val="0"/>
        <w:jc w:val="both"/>
        <w:outlineLvl w:val="0"/>
        <w:rPr>
          <w:rFonts w:ascii="Times New Roman" w:eastAsia="STZhongsong" w:hAnsi="Times New Roman"/>
          <w:b/>
          <w:caps/>
          <w:vanish/>
          <w:sz w:val="22"/>
          <w:lang w:eastAsia="zh-CN"/>
        </w:rPr>
      </w:pPr>
    </w:p>
    <w:p w14:paraId="4186DF4A" w14:textId="77777777" w:rsidR="00BE0677" w:rsidRPr="00BE0677" w:rsidRDefault="00BE0677" w:rsidP="00BE0677">
      <w:pPr>
        <w:pStyle w:val="Lijstalinea"/>
        <w:numPr>
          <w:ilvl w:val="1"/>
          <w:numId w:val="5"/>
        </w:numPr>
        <w:adjustRightInd w:val="0"/>
        <w:spacing w:after="240"/>
        <w:contextualSpacing w:val="0"/>
        <w:jc w:val="both"/>
        <w:outlineLvl w:val="1"/>
        <w:rPr>
          <w:rFonts w:ascii="Times New Roman" w:eastAsia="STZhongsong" w:hAnsi="Times New Roman"/>
          <w:vanish/>
          <w:sz w:val="22"/>
          <w:lang w:eastAsia="zh-CN"/>
        </w:rPr>
      </w:pPr>
    </w:p>
    <w:p w14:paraId="444D313E" w14:textId="4D8D51C5" w:rsidR="00865C45" w:rsidRPr="00BE0677" w:rsidRDefault="00B17CD1" w:rsidP="00BE0677">
      <w:pPr>
        <w:numPr>
          <w:ilvl w:val="2"/>
          <w:numId w:val="5"/>
        </w:numPr>
        <w:adjustRightInd w:val="0"/>
        <w:spacing w:after="240"/>
        <w:jc w:val="both"/>
        <w:outlineLvl w:val="2"/>
        <w:rPr>
          <w:rFonts w:eastAsia="STZhongsong" w:cs="Arial"/>
          <w:sz w:val="22"/>
          <w:szCs w:val="22"/>
        </w:rPr>
      </w:pPr>
      <w:r w:rsidRPr="00BE0677">
        <w:rPr>
          <w:rFonts w:eastAsia="STZhongsong" w:cs="Arial"/>
          <w:sz w:val="22"/>
          <w:szCs w:val="22"/>
        </w:rPr>
        <w:t xml:space="preserve">describe the nature of the Personal Data Breach, the categories and numbers of </w:t>
      </w:r>
      <w:r w:rsidR="00964CC5" w:rsidRPr="00BE0677">
        <w:rPr>
          <w:rFonts w:eastAsia="STZhongsong" w:cs="Arial"/>
          <w:sz w:val="22"/>
          <w:szCs w:val="22"/>
        </w:rPr>
        <w:t xml:space="preserve">the </w:t>
      </w:r>
      <w:r w:rsidRPr="00BE0677">
        <w:rPr>
          <w:rFonts w:eastAsia="STZhongsong" w:cs="Arial"/>
          <w:sz w:val="22"/>
          <w:szCs w:val="22"/>
        </w:rPr>
        <w:t>Data Subjects concerned, and the categories and numbers of Personal Data records concerned;</w:t>
      </w:r>
      <w:bookmarkStart w:id="12" w:name="_DV_C398"/>
      <w:bookmarkEnd w:id="11"/>
    </w:p>
    <w:p w14:paraId="2BE6BE66" w14:textId="0A561FB8" w:rsidR="00865C45" w:rsidRPr="00BE0677" w:rsidRDefault="00B17CD1" w:rsidP="00BE0677">
      <w:pPr>
        <w:numPr>
          <w:ilvl w:val="2"/>
          <w:numId w:val="5"/>
        </w:numPr>
        <w:adjustRightInd w:val="0"/>
        <w:spacing w:after="240"/>
        <w:jc w:val="both"/>
        <w:outlineLvl w:val="2"/>
        <w:rPr>
          <w:rFonts w:eastAsia="STZhongsong" w:cs="Arial"/>
          <w:sz w:val="22"/>
          <w:szCs w:val="22"/>
        </w:rPr>
      </w:pPr>
      <w:r w:rsidRPr="00BE0677">
        <w:rPr>
          <w:rFonts w:eastAsia="STZhongsong" w:cs="Arial"/>
          <w:sz w:val="22"/>
          <w:szCs w:val="22"/>
        </w:rPr>
        <w:t>communicate the name and contact details of the Data Processor's data protection officer or other relevant contact from whom more information may be obtained;</w:t>
      </w:r>
    </w:p>
    <w:p w14:paraId="142BDFD5" w14:textId="14649686" w:rsidR="00865C45" w:rsidRPr="00BE0677" w:rsidRDefault="00B17CD1" w:rsidP="00BE0677">
      <w:pPr>
        <w:numPr>
          <w:ilvl w:val="2"/>
          <w:numId w:val="5"/>
        </w:numPr>
        <w:adjustRightInd w:val="0"/>
        <w:spacing w:after="240"/>
        <w:jc w:val="both"/>
        <w:outlineLvl w:val="2"/>
        <w:rPr>
          <w:rFonts w:eastAsia="STZhongsong" w:cs="Arial"/>
          <w:sz w:val="22"/>
          <w:szCs w:val="22"/>
        </w:rPr>
      </w:pPr>
      <w:r w:rsidRPr="00BE0677">
        <w:rPr>
          <w:rFonts w:eastAsia="STZhongsong" w:cs="Arial"/>
          <w:sz w:val="22"/>
          <w:szCs w:val="22"/>
        </w:rPr>
        <w:t>describe the likely consequences of the Personal Data Breach; and</w:t>
      </w:r>
    </w:p>
    <w:p w14:paraId="3B02BD1A" w14:textId="5AEEB457" w:rsidR="00B17CD1" w:rsidRPr="00BE0677" w:rsidRDefault="00B17CD1" w:rsidP="00BE0677">
      <w:pPr>
        <w:numPr>
          <w:ilvl w:val="2"/>
          <w:numId w:val="5"/>
        </w:numPr>
        <w:adjustRightInd w:val="0"/>
        <w:spacing w:after="240"/>
        <w:jc w:val="both"/>
        <w:outlineLvl w:val="2"/>
        <w:rPr>
          <w:rFonts w:eastAsia="STZhongsong" w:cs="Arial"/>
          <w:sz w:val="22"/>
          <w:szCs w:val="22"/>
        </w:rPr>
      </w:pPr>
      <w:r w:rsidRPr="00BE0677">
        <w:rPr>
          <w:rFonts w:eastAsia="STZhongsong" w:cs="Arial"/>
          <w:sz w:val="22"/>
          <w:szCs w:val="22"/>
        </w:rPr>
        <w:t>describe the measures taken or proposed to be taken to address the Personal Data Breach.</w:t>
      </w:r>
    </w:p>
    <w:bookmarkEnd w:id="12"/>
    <w:p w14:paraId="731D612A" w14:textId="3113D64E" w:rsidR="00B17CD1" w:rsidRPr="00C43A3B" w:rsidRDefault="00B17CD1" w:rsidP="004A567C">
      <w:pPr>
        <w:pStyle w:val="Lijstalinea"/>
        <w:numPr>
          <w:ilvl w:val="1"/>
          <w:numId w:val="2"/>
        </w:numPr>
        <w:ind w:right="-2"/>
        <w:jc w:val="both"/>
        <w:rPr>
          <w:rFonts w:cs="Arial"/>
          <w:sz w:val="22"/>
          <w:szCs w:val="22"/>
        </w:rPr>
      </w:pPr>
      <w:r w:rsidRPr="00C43A3B">
        <w:rPr>
          <w:rFonts w:cs="Arial"/>
          <w:sz w:val="22"/>
          <w:szCs w:val="22"/>
        </w:rPr>
        <w:t xml:space="preserve">If, at the time of the Original Notification, the Data Processor does not have available to it all the information set out in </w:t>
      </w:r>
      <w:r w:rsidR="00563871" w:rsidRPr="00C43A3B">
        <w:rPr>
          <w:rFonts w:cs="Arial"/>
          <w:sz w:val="22"/>
          <w:szCs w:val="22"/>
        </w:rPr>
        <w:t>C</w:t>
      </w:r>
      <w:r w:rsidRPr="00C43A3B">
        <w:rPr>
          <w:rFonts w:cs="Arial"/>
          <w:sz w:val="22"/>
          <w:szCs w:val="22"/>
        </w:rPr>
        <w:t xml:space="preserve">lauses </w:t>
      </w:r>
      <w:r w:rsidR="006D3997">
        <w:rPr>
          <w:rFonts w:cs="Arial"/>
          <w:sz w:val="22"/>
          <w:szCs w:val="22"/>
        </w:rPr>
        <w:t>7</w:t>
      </w:r>
      <w:r w:rsidRPr="00C43A3B">
        <w:rPr>
          <w:rFonts w:cs="Arial"/>
          <w:sz w:val="22"/>
          <w:szCs w:val="22"/>
        </w:rPr>
        <w:t xml:space="preserve">.1.1 to </w:t>
      </w:r>
      <w:r w:rsidR="006D3997">
        <w:rPr>
          <w:rFonts w:cs="Arial"/>
          <w:sz w:val="22"/>
          <w:szCs w:val="22"/>
        </w:rPr>
        <w:t>7</w:t>
      </w:r>
      <w:r w:rsidRPr="00C43A3B">
        <w:rPr>
          <w:rFonts w:cs="Arial"/>
          <w:sz w:val="22"/>
          <w:szCs w:val="22"/>
        </w:rPr>
        <w:t>.1.4</w:t>
      </w:r>
      <w:r w:rsidR="00E6740D">
        <w:rPr>
          <w:rFonts w:cs="Arial"/>
          <w:sz w:val="22"/>
          <w:szCs w:val="22"/>
        </w:rPr>
        <w:t xml:space="preserve"> (both included)</w:t>
      </w:r>
      <w:r w:rsidRPr="00C43A3B">
        <w:rPr>
          <w:rFonts w:cs="Arial"/>
          <w:sz w:val="22"/>
          <w:szCs w:val="22"/>
        </w:rPr>
        <w:t>, the Data Processor shall include in the Original Notification such information as is available to</w:t>
      </w:r>
      <w:r w:rsidR="004A567C" w:rsidRPr="00C43A3B">
        <w:rPr>
          <w:rFonts w:cs="Arial"/>
          <w:sz w:val="22"/>
          <w:szCs w:val="22"/>
        </w:rPr>
        <w:t xml:space="preserve"> the</w:t>
      </w:r>
      <w:r w:rsidRPr="00C43A3B">
        <w:rPr>
          <w:rFonts w:cs="Arial"/>
          <w:sz w:val="22"/>
          <w:szCs w:val="22"/>
        </w:rPr>
        <w:t xml:space="preserve"> Data Proce</w:t>
      </w:r>
      <w:r w:rsidR="004A567C" w:rsidRPr="00C43A3B">
        <w:rPr>
          <w:rFonts w:cs="Arial"/>
          <w:sz w:val="22"/>
          <w:szCs w:val="22"/>
        </w:rPr>
        <w:t>s</w:t>
      </w:r>
      <w:r w:rsidRPr="00C43A3B">
        <w:rPr>
          <w:rFonts w:cs="Arial"/>
          <w:sz w:val="22"/>
          <w:szCs w:val="22"/>
        </w:rPr>
        <w:t xml:space="preserve">sor at the time, and then shall provide further information set out in </w:t>
      </w:r>
      <w:r w:rsidR="00144AD9" w:rsidRPr="00C43A3B">
        <w:rPr>
          <w:rFonts w:cs="Arial"/>
          <w:sz w:val="22"/>
          <w:szCs w:val="22"/>
        </w:rPr>
        <w:t>C</w:t>
      </w:r>
      <w:r w:rsidRPr="00C43A3B">
        <w:rPr>
          <w:rFonts w:cs="Arial"/>
          <w:sz w:val="22"/>
          <w:szCs w:val="22"/>
        </w:rPr>
        <w:t xml:space="preserve">lauses </w:t>
      </w:r>
      <w:r w:rsidR="006D3997">
        <w:rPr>
          <w:rFonts w:cs="Arial"/>
          <w:sz w:val="22"/>
          <w:szCs w:val="22"/>
        </w:rPr>
        <w:t>7</w:t>
      </w:r>
      <w:r w:rsidRPr="00C43A3B">
        <w:rPr>
          <w:rFonts w:cs="Arial"/>
          <w:sz w:val="22"/>
          <w:szCs w:val="22"/>
        </w:rPr>
        <w:t xml:space="preserve">.1.1 to </w:t>
      </w:r>
      <w:r w:rsidR="006D3997">
        <w:rPr>
          <w:rFonts w:cs="Arial"/>
          <w:sz w:val="22"/>
          <w:szCs w:val="22"/>
        </w:rPr>
        <w:t>7</w:t>
      </w:r>
      <w:r w:rsidR="004A567C" w:rsidRPr="00C43A3B">
        <w:rPr>
          <w:rFonts w:cs="Arial"/>
          <w:sz w:val="22"/>
          <w:szCs w:val="22"/>
        </w:rPr>
        <w:t>.</w:t>
      </w:r>
      <w:r w:rsidRPr="00C43A3B">
        <w:rPr>
          <w:rFonts w:cs="Arial"/>
          <w:sz w:val="22"/>
          <w:szCs w:val="22"/>
        </w:rPr>
        <w:t>1.4</w:t>
      </w:r>
      <w:r w:rsidR="006D3997">
        <w:rPr>
          <w:rFonts w:cs="Arial"/>
          <w:sz w:val="22"/>
          <w:szCs w:val="22"/>
        </w:rPr>
        <w:t xml:space="preserve"> (both included)</w:t>
      </w:r>
      <w:r w:rsidRPr="00C43A3B">
        <w:rPr>
          <w:rFonts w:cs="Arial"/>
          <w:sz w:val="22"/>
          <w:szCs w:val="22"/>
        </w:rPr>
        <w:t xml:space="preserve"> as soon as possible thereafter.  </w:t>
      </w:r>
    </w:p>
    <w:p w14:paraId="27D33FAE" w14:textId="77777777" w:rsidR="004A567C" w:rsidRPr="00C43A3B" w:rsidRDefault="004A567C" w:rsidP="004A567C">
      <w:pPr>
        <w:pStyle w:val="Lijstalinea"/>
        <w:ind w:left="1003" w:right="-2"/>
        <w:jc w:val="both"/>
        <w:rPr>
          <w:rFonts w:cs="Arial"/>
          <w:sz w:val="22"/>
          <w:szCs w:val="22"/>
        </w:rPr>
      </w:pPr>
    </w:p>
    <w:p w14:paraId="4925767A" w14:textId="6D2AAD9D" w:rsidR="00B17CD1" w:rsidRPr="00C43A3B" w:rsidRDefault="00B17CD1" w:rsidP="004A567C">
      <w:pPr>
        <w:pStyle w:val="Lijstalinea"/>
        <w:numPr>
          <w:ilvl w:val="1"/>
          <w:numId w:val="2"/>
        </w:numPr>
        <w:ind w:right="-2"/>
        <w:jc w:val="both"/>
        <w:rPr>
          <w:rFonts w:cs="Arial"/>
          <w:sz w:val="22"/>
          <w:szCs w:val="22"/>
        </w:rPr>
      </w:pPr>
      <w:r w:rsidRPr="00C43A3B">
        <w:rPr>
          <w:rFonts w:cs="Arial"/>
          <w:sz w:val="22"/>
          <w:szCs w:val="22"/>
        </w:rPr>
        <w:t xml:space="preserve">Notifications under this </w:t>
      </w:r>
      <w:r w:rsidR="00144AD9" w:rsidRPr="00C43A3B">
        <w:rPr>
          <w:rFonts w:cs="Arial"/>
          <w:sz w:val="22"/>
          <w:szCs w:val="22"/>
        </w:rPr>
        <w:t>C</w:t>
      </w:r>
      <w:r w:rsidRPr="00C43A3B">
        <w:rPr>
          <w:rFonts w:cs="Arial"/>
          <w:sz w:val="22"/>
          <w:szCs w:val="22"/>
        </w:rPr>
        <w:t xml:space="preserve">lause </w:t>
      </w:r>
      <w:r w:rsidR="006D3997">
        <w:rPr>
          <w:rFonts w:cs="Arial"/>
          <w:sz w:val="22"/>
          <w:szCs w:val="22"/>
        </w:rPr>
        <w:t>7</w:t>
      </w:r>
      <w:r w:rsidR="00144AD9" w:rsidRPr="00C43A3B">
        <w:rPr>
          <w:rFonts w:cs="Arial"/>
          <w:sz w:val="22"/>
          <w:szCs w:val="22"/>
        </w:rPr>
        <w:t xml:space="preserve"> </w:t>
      </w:r>
      <w:r w:rsidRPr="00C43A3B">
        <w:rPr>
          <w:rFonts w:cs="Arial"/>
          <w:sz w:val="22"/>
          <w:szCs w:val="22"/>
        </w:rPr>
        <w:t xml:space="preserve">shall be </w:t>
      </w:r>
      <w:r w:rsidR="00CA04F2">
        <w:rPr>
          <w:rFonts w:cs="Arial"/>
          <w:sz w:val="22"/>
          <w:szCs w:val="22"/>
        </w:rPr>
        <w:t xml:space="preserve">sent to </w:t>
      </w:r>
      <w:r w:rsidR="00144AD9" w:rsidRPr="00C43A3B">
        <w:rPr>
          <w:rFonts w:cs="Arial"/>
          <w:sz w:val="22"/>
          <w:szCs w:val="22"/>
        </w:rPr>
        <w:t>the following email address</w:t>
      </w:r>
      <w:r w:rsidRPr="00C43A3B">
        <w:rPr>
          <w:rFonts w:cs="Arial"/>
          <w:sz w:val="22"/>
          <w:szCs w:val="22"/>
        </w:rPr>
        <w:t xml:space="preserve"> </w:t>
      </w:r>
      <w:hyperlink r:id="rId11" w:history="1">
        <w:r w:rsidR="00144AD9" w:rsidRPr="00C43A3B">
          <w:rPr>
            <w:rFonts w:cs="Arial"/>
            <w:sz w:val="22"/>
            <w:szCs w:val="22"/>
          </w:rPr>
          <w:t>___________________</w:t>
        </w:r>
      </w:hyperlink>
      <w:r w:rsidRPr="00C43A3B">
        <w:rPr>
          <w:rFonts w:cs="Arial"/>
          <w:sz w:val="22"/>
          <w:szCs w:val="22"/>
        </w:rPr>
        <w:t>, subject line “Notification of Personal Data Breach”.  The notice shall identify an individual who has sufficient knowledge of the breach and the technical and organisational measures of the Data Processor.</w:t>
      </w:r>
    </w:p>
    <w:p w14:paraId="3DFB657C" w14:textId="7685D011" w:rsidR="00320A7F" w:rsidRPr="00320A7F" w:rsidRDefault="00B17CD1" w:rsidP="00320A7F">
      <w:pPr>
        <w:pStyle w:val="Lijstalinea"/>
        <w:numPr>
          <w:ilvl w:val="1"/>
          <w:numId w:val="2"/>
        </w:numPr>
        <w:ind w:right="-2"/>
        <w:jc w:val="both"/>
        <w:rPr>
          <w:rFonts w:cs="Arial"/>
          <w:sz w:val="22"/>
          <w:szCs w:val="22"/>
        </w:rPr>
      </w:pPr>
      <w:r w:rsidRPr="00C43A3B">
        <w:rPr>
          <w:rFonts w:cs="Arial"/>
          <w:sz w:val="22"/>
          <w:szCs w:val="22"/>
        </w:rPr>
        <w:t xml:space="preserve">The Data Processor shall co-operate with </w:t>
      </w:r>
      <w:r w:rsidR="004018B5" w:rsidRPr="00C43A3B">
        <w:rPr>
          <w:rFonts w:cs="Arial"/>
          <w:sz w:val="22"/>
          <w:szCs w:val="22"/>
        </w:rPr>
        <w:t xml:space="preserve">the </w:t>
      </w:r>
      <w:r w:rsidRPr="00C43A3B">
        <w:rPr>
          <w:rFonts w:cs="Arial"/>
          <w:sz w:val="22"/>
          <w:szCs w:val="22"/>
        </w:rPr>
        <w:t xml:space="preserve">Data Controller and take such reasonable commercial steps as are directed by </w:t>
      </w:r>
      <w:r w:rsidR="004018B5" w:rsidRPr="00C43A3B">
        <w:rPr>
          <w:rFonts w:cs="Arial"/>
          <w:sz w:val="22"/>
          <w:szCs w:val="22"/>
        </w:rPr>
        <w:t xml:space="preserve">the </w:t>
      </w:r>
      <w:r w:rsidRPr="00C43A3B">
        <w:rPr>
          <w:rFonts w:cs="Arial"/>
          <w:sz w:val="22"/>
          <w:szCs w:val="22"/>
        </w:rPr>
        <w:t>Data Controller to assist in the investigation, mitigation and remediation of each Personal Data Breach.</w:t>
      </w:r>
    </w:p>
    <w:p w14:paraId="7062CA8A" w14:textId="77777777" w:rsidR="004A567C" w:rsidRPr="00C43A3B" w:rsidRDefault="004A567C" w:rsidP="004A567C">
      <w:pPr>
        <w:pStyle w:val="Lijstalinea"/>
        <w:ind w:left="1003" w:right="-2"/>
        <w:jc w:val="both"/>
        <w:rPr>
          <w:rFonts w:cs="Arial"/>
          <w:sz w:val="22"/>
          <w:szCs w:val="22"/>
        </w:rPr>
      </w:pPr>
    </w:p>
    <w:p w14:paraId="361569A2" w14:textId="230E395D" w:rsidR="00B17CD1" w:rsidRDefault="00B17CD1" w:rsidP="004A567C">
      <w:pPr>
        <w:pStyle w:val="Lijstalinea"/>
        <w:numPr>
          <w:ilvl w:val="1"/>
          <w:numId w:val="2"/>
        </w:numPr>
        <w:ind w:right="-2"/>
        <w:jc w:val="both"/>
        <w:rPr>
          <w:rFonts w:cs="Arial"/>
          <w:sz w:val="22"/>
          <w:szCs w:val="22"/>
        </w:rPr>
      </w:pPr>
      <w:r w:rsidRPr="00C43A3B">
        <w:rPr>
          <w:rFonts w:cs="Arial"/>
          <w:sz w:val="22"/>
          <w:szCs w:val="22"/>
        </w:rPr>
        <w:t xml:space="preserve">In the event of a Personal Data Breach, the Data Processor shall not inform any third party without first obtaining </w:t>
      </w:r>
      <w:r w:rsidR="00BB6EC8" w:rsidRPr="00C43A3B">
        <w:rPr>
          <w:rFonts w:cs="Arial"/>
          <w:sz w:val="22"/>
          <w:szCs w:val="22"/>
        </w:rPr>
        <w:t xml:space="preserve">the </w:t>
      </w:r>
      <w:r w:rsidRPr="00C43A3B">
        <w:rPr>
          <w:rFonts w:cs="Arial"/>
          <w:sz w:val="22"/>
          <w:szCs w:val="22"/>
        </w:rPr>
        <w:t>Data Controller' prior written consent, unless notification is required by applicable law to which the Data Processor is subject, in which case the Data Processor shall</w:t>
      </w:r>
      <w:r w:rsidR="00144AD9" w:rsidRPr="00C43A3B">
        <w:rPr>
          <w:rFonts w:cs="Arial"/>
          <w:sz w:val="22"/>
          <w:szCs w:val="22"/>
        </w:rPr>
        <w:t>,</w:t>
      </w:r>
      <w:r w:rsidRPr="00C43A3B">
        <w:rPr>
          <w:rFonts w:cs="Arial"/>
          <w:sz w:val="22"/>
          <w:szCs w:val="22"/>
        </w:rPr>
        <w:t xml:space="preserve"> to the extent permitted by such law</w:t>
      </w:r>
      <w:r w:rsidR="00144AD9" w:rsidRPr="00C43A3B">
        <w:rPr>
          <w:rFonts w:cs="Arial"/>
          <w:sz w:val="22"/>
          <w:szCs w:val="22"/>
        </w:rPr>
        <w:t>,</w:t>
      </w:r>
      <w:r w:rsidRPr="00C43A3B">
        <w:rPr>
          <w:rFonts w:cs="Arial"/>
          <w:sz w:val="22"/>
          <w:szCs w:val="22"/>
        </w:rPr>
        <w:t xml:space="preserve"> inform </w:t>
      </w:r>
      <w:r w:rsidR="00BB6EC8" w:rsidRPr="00C43A3B">
        <w:rPr>
          <w:rFonts w:cs="Arial"/>
          <w:sz w:val="22"/>
          <w:szCs w:val="22"/>
        </w:rPr>
        <w:t xml:space="preserve">the </w:t>
      </w:r>
      <w:r w:rsidRPr="00C43A3B">
        <w:rPr>
          <w:rFonts w:cs="Arial"/>
          <w:sz w:val="22"/>
          <w:szCs w:val="22"/>
        </w:rPr>
        <w:t xml:space="preserve">Data Controller of that legal requirement, provide a copy of the proposed notification and consider any comments made by </w:t>
      </w:r>
      <w:r w:rsidR="00BB6EC8" w:rsidRPr="00C43A3B">
        <w:rPr>
          <w:rFonts w:cs="Arial"/>
          <w:sz w:val="22"/>
          <w:szCs w:val="22"/>
        </w:rPr>
        <w:t xml:space="preserve">the </w:t>
      </w:r>
      <w:r w:rsidRPr="00C43A3B">
        <w:rPr>
          <w:rFonts w:cs="Arial"/>
          <w:sz w:val="22"/>
          <w:szCs w:val="22"/>
        </w:rPr>
        <w:t>Data Controller before notifying the Personal Data Breach.</w:t>
      </w:r>
    </w:p>
    <w:p w14:paraId="4D339011" w14:textId="77777777" w:rsidR="00320A7F" w:rsidRPr="00320A7F" w:rsidRDefault="00320A7F" w:rsidP="00320A7F">
      <w:pPr>
        <w:pStyle w:val="Lijstalinea"/>
        <w:rPr>
          <w:rFonts w:cs="Arial"/>
          <w:sz w:val="22"/>
          <w:szCs w:val="22"/>
        </w:rPr>
      </w:pPr>
    </w:p>
    <w:p w14:paraId="4A1C4FCC" w14:textId="1A44BB3E" w:rsidR="002A4BFB" w:rsidRDefault="002A4BFB" w:rsidP="002A4BFB">
      <w:pPr>
        <w:pStyle w:val="Lijstalinea"/>
        <w:numPr>
          <w:ilvl w:val="1"/>
          <w:numId w:val="2"/>
        </w:numPr>
        <w:ind w:right="-2"/>
        <w:jc w:val="both"/>
        <w:rPr>
          <w:rFonts w:cs="Arial"/>
          <w:sz w:val="22"/>
          <w:szCs w:val="22"/>
        </w:rPr>
      </w:pPr>
      <w:r w:rsidRPr="002A4BFB">
        <w:rPr>
          <w:rFonts w:cs="Arial"/>
          <w:sz w:val="22"/>
          <w:szCs w:val="22"/>
        </w:rPr>
        <w:t>The Data Processor shall only be held liable for Personal Data Breaches caused by its own gross negligence or wilful misconduct and shall not be responsible for breaches resulting from actions or instructions of the Data Controller</w:t>
      </w:r>
    </w:p>
    <w:p w14:paraId="1B10D062" w14:textId="77777777" w:rsidR="002A4BFB" w:rsidRPr="002A4BFB" w:rsidRDefault="002A4BFB" w:rsidP="002A4BFB">
      <w:pPr>
        <w:pStyle w:val="Lijstalinea"/>
        <w:rPr>
          <w:rFonts w:cs="Arial"/>
          <w:sz w:val="22"/>
          <w:szCs w:val="22"/>
        </w:rPr>
      </w:pPr>
    </w:p>
    <w:p w14:paraId="1A8FD5FB" w14:textId="12B1FE02" w:rsidR="002A4BFB" w:rsidRPr="002A4BFB" w:rsidRDefault="002A4BFB" w:rsidP="002A4BFB">
      <w:pPr>
        <w:pStyle w:val="Lijstalinea"/>
        <w:ind w:left="1003" w:right="-2"/>
        <w:jc w:val="both"/>
        <w:rPr>
          <w:rFonts w:cs="Arial"/>
          <w:sz w:val="22"/>
          <w:szCs w:val="22"/>
        </w:rPr>
      </w:pPr>
      <w:r>
        <w:rPr>
          <w:rFonts w:cs="Arial"/>
          <w:sz w:val="22"/>
          <w:szCs w:val="22"/>
        </w:rPr>
        <w:t>Provided that the Data Processor reserves the right to reject high-risk processing instructions from the Data Controller if the former deems such instructions to pose a high risk of non-compliance, disproportionality or the materialisation of a Personal Data Breach.</w:t>
      </w:r>
    </w:p>
    <w:p w14:paraId="3FE97113" w14:textId="77777777" w:rsidR="006D4BCA" w:rsidRPr="00C43A3B" w:rsidRDefault="006D4BCA" w:rsidP="006D4BCA">
      <w:pPr>
        <w:pStyle w:val="Lijstalinea"/>
        <w:ind w:left="1003" w:right="-2"/>
        <w:jc w:val="both"/>
        <w:rPr>
          <w:rFonts w:cs="Arial"/>
          <w:sz w:val="22"/>
          <w:szCs w:val="22"/>
        </w:rPr>
      </w:pPr>
    </w:p>
    <w:p w14:paraId="29DA4FEA" w14:textId="70A21A14" w:rsidR="00DA6D49" w:rsidRPr="00C43A3B" w:rsidRDefault="003B5342" w:rsidP="006D4BCA">
      <w:pPr>
        <w:pStyle w:val="Lijstalinea"/>
        <w:numPr>
          <w:ilvl w:val="0"/>
          <w:numId w:val="2"/>
        </w:numPr>
        <w:ind w:right="-2"/>
        <w:jc w:val="both"/>
        <w:rPr>
          <w:rFonts w:cs="Arial"/>
          <w:b/>
          <w:sz w:val="22"/>
          <w:szCs w:val="22"/>
        </w:rPr>
      </w:pPr>
      <w:r w:rsidRPr="00C43A3B">
        <w:rPr>
          <w:rFonts w:cs="Arial"/>
          <w:b/>
          <w:sz w:val="22"/>
          <w:szCs w:val="22"/>
        </w:rPr>
        <w:t>Compliance with Law and Indemnity</w:t>
      </w:r>
    </w:p>
    <w:p w14:paraId="15CF5AE6" w14:textId="77777777" w:rsidR="003B5342" w:rsidRPr="00C43A3B" w:rsidRDefault="003B5342" w:rsidP="003B5342">
      <w:pPr>
        <w:pStyle w:val="Lijstalinea"/>
        <w:ind w:right="-2"/>
        <w:jc w:val="both"/>
        <w:rPr>
          <w:rFonts w:cs="Arial"/>
          <w:b/>
          <w:sz w:val="22"/>
          <w:szCs w:val="22"/>
        </w:rPr>
      </w:pPr>
    </w:p>
    <w:p w14:paraId="5CB07D35" w14:textId="77777777" w:rsidR="00320A7F" w:rsidRPr="00320A7F" w:rsidRDefault="00C31628" w:rsidP="003B5342">
      <w:pPr>
        <w:pStyle w:val="Lijstalinea"/>
        <w:numPr>
          <w:ilvl w:val="1"/>
          <w:numId w:val="2"/>
        </w:numPr>
        <w:ind w:right="-2"/>
        <w:jc w:val="both"/>
        <w:rPr>
          <w:rFonts w:cs="Arial"/>
          <w:b/>
          <w:sz w:val="22"/>
          <w:szCs w:val="22"/>
        </w:rPr>
      </w:pPr>
      <w:r w:rsidRPr="00C43A3B">
        <w:rPr>
          <w:rFonts w:cs="Arial"/>
          <w:sz w:val="22"/>
          <w:szCs w:val="22"/>
        </w:rPr>
        <w:t>Without limitation</w:t>
      </w:r>
      <w:r w:rsidRPr="00C43A3B">
        <w:rPr>
          <w:rFonts w:cs="Arial"/>
          <w:b/>
          <w:sz w:val="22"/>
          <w:szCs w:val="22"/>
        </w:rPr>
        <w:t xml:space="preserve"> </w:t>
      </w:r>
      <w:r w:rsidR="00647BC8" w:rsidRPr="00C43A3B">
        <w:rPr>
          <w:rFonts w:cs="Arial"/>
          <w:sz w:val="22"/>
          <w:szCs w:val="22"/>
        </w:rPr>
        <w:t xml:space="preserve">to the other provisions of this Agreement the Data Processor shall, at all times, comply with any obligations of the DPL which are applicable to the Data Processor in relation to its processing of Personal Data. </w:t>
      </w:r>
    </w:p>
    <w:p w14:paraId="11E09ADF" w14:textId="6CC1AA55" w:rsidR="003B5342" w:rsidRPr="00320A7F" w:rsidRDefault="00647BC8" w:rsidP="00320A7F">
      <w:pPr>
        <w:pStyle w:val="Lijstalinea"/>
        <w:ind w:left="1003" w:right="-2"/>
        <w:jc w:val="both"/>
        <w:rPr>
          <w:rFonts w:cs="Arial"/>
          <w:b/>
          <w:sz w:val="22"/>
          <w:szCs w:val="22"/>
        </w:rPr>
      </w:pPr>
      <w:r w:rsidRPr="00C43A3B">
        <w:rPr>
          <w:rFonts w:cs="Arial"/>
          <w:sz w:val="22"/>
          <w:szCs w:val="22"/>
        </w:rPr>
        <w:t xml:space="preserve"> </w:t>
      </w:r>
    </w:p>
    <w:p w14:paraId="61FDFA77" w14:textId="68184B50" w:rsidR="00320A7F" w:rsidRPr="00320A7F" w:rsidRDefault="00320A7F" w:rsidP="003B5342">
      <w:pPr>
        <w:pStyle w:val="Lijstalinea"/>
        <w:numPr>
          <w:ilvl w:val="1"/>
          <w:numId w:val="2"/>
        </w:numPr>
        <w:ind w:right="-2"/>
        <w:jc w:val="both"/>
        <w:rPr>
          <w:rFonts w:cs="Arial"/>
          <w:sz w:val="22"/>
          <w:szCs w:val="22"/>
        </w:rPr>
      </w:pPr>
      <w:r w:rsidRPr="00320A7F">
        <w:rPr>
          <w:rFonts w:cs="Arial"/>
          <w:sz w:val="22"/>
          <w:szCs w:val="22"/>
        </w:rPr>
        <w:t xml:space="preserve">The Data Processor shall not be held liable for any </w:t>
      </w:r>
      <w:r>
        <w:rPr>
          <w:rFonts w:cs="Arial"/>
          <w:sz w:val="22"/>
          <w:szCs w:val="22"/>
        </w:rPr>
        <w:t>Personal D</w:t>
      </w:r>
      <w:r w:rsidRPr="00320A7F">
        <w:rPr>
          <w:rFonts w:cs="Arial"/>
          <w:sz w:val="22"/>
          <w:szCs w:val="22"/>
        </w:rPr>
        <w:t xml:space="preserve">ata </w:t>
      </w:r>
      <w:r>
        <w:rPr>
          <w:rFonts w:cs="Arial"/>
          <w:sz w:val="22"/>
          <w:szCs w:val="22"/>
        </w:rPr>
        <w:t>B</w:t>
      </w:r>
      <w:r w:rsidRPr="00320A7F">
        <w:rPr>
          <w:rFonts w:cs="Arial"/>
          <w:sz w:val="22"/>
          <w:szCs w:val="22"/>
        </w:rPr>
        <w:t>reach</w:t>
      </w:r>
      <w:r w:rsidR="000422A1">
        <w:rPr>
          <w:rFonts w:cs="Arial"/>
          <w:sz w:val="22"/>
          <w:szCs w:val="22"/>
        </w:rPr>
        <w:t>es</w:t>
      </w:r>
      <w:r w:rsidRPr="00320A7F">
        <w:rPr>
          <w:rFonts w:cs="Arial"/>
          <w:sz w:val="22"/>
          <w:szCs w:val="22"/>
        </w:rPr>
        <w:t xml:space="preserve">, unauthorized disclosures, or non-compliance arising from the instructions, decisions, or actions of the Data Controller. The Data Processor's liability shall be limited to instances where it has failed to implement agreed-upon technical and organizational measures or has acted with gross negligence or wilful misconduct. The Data Processor shall promptly notify the Data Controller of any such breaches or non-compliance, and both parties shall </w:t>
      </w:r>
      <w:r>
        <w:rPr>
          <w:rFonts w:cs="Arial"/>
          <w:sz w:val="22"/>
          <w:szCs w:val="22"/>
        </w:rPr>
        <w:t>cooperate</w:t>
      </w:r>
      <w:r w:rsidRPr="00320A7F">
        <w:rPr>
          <w:rFonts w:cs="Arial"/>
          <w:sz w:val="22"/>
          <w:szCs w:val="22"/>
        </w:rPr>
        <w:t xml:space="preserve"> in good faith to mitigate the impact</w:t>
      </w:r>
      <w:r>
        <w:rPr>
          <w:rFonts w:cs="Arial"/>
          <w:sz w:val="22"/>
          <w:szCs w:val="22"/>
        </w:rPr>
        <w:t>/</w:t>
      </w:r>
      <w:r w:rsidRPr="00320A7F">
        <w:rPr>
          <w:rFonts w:cs="Arial"/>
          <w:sz w:val="22"/>
          <w:szCs w:val="22"/>
        </w:rPr>
        <w:t>s and rectify the said breach.</w:t>
      </w:r>
    </w:p>
    <w:p w14:paraId="09BE0273" w14:textId="77777777" w:rsidR="00320A7F" w:rsidRPr="00320A7F" w:rsidRDefault="00320A7F" w:rsidP="00320A7F">
      <w:pPr>
        <w:rPr>
          <w:rFonts w:cs="Arial"/>
          <w:sz w:val="22"/>
          <w:szCs w:val="22"/>
          <w:highlight w:val="yellow"/>
        </w:rPr>
      </w:pPr>
    </w:p>
    <w:p w14:paraId="379C7EEC" w14:textId="0BA8CB45" w:rsidR="00320A7F" w:rsidRPr="00320A7F" w:rsidRDefault="00320A7F" w:rsidP="00320A7F">
      <w:pPr>
        <w:pStyle w:val="Lijstalinea"/>
        <w:numPr>
          <w:ilvl w:val="1"/>
          <w:numId w:val="2"/>
        </w:numPr>
        <w:ind w:right="-2"/>
        <w:jc w:val="both"/>
        <w:rPr>
          <w:rFonts w:cs="Arial"/>
          <w:sz w:val="22"/>
          <w:szCs w:val="22"/>
        </w:rPr>
      </w:pPr>
      <w:r w:rsidRPr="00320A7F">
        <w:rPr>
          <w:rFonts w:cs="Arial"/>
          <w:sz w:val="22"/>
          <w:szCs w:val="22"/>
        </w:rPr>
        <w:t>Indemnification for compliance costs: the Data Controller hereby agrees to reimburse the Data Processor for any reasonable costs incurred to ensure compliance with this Agreement and the applicable DPL.</w:t>
      </w:r>
    </w:p>
    <w:p w14:paraId="393F8234" w14:textId="77777777" w:rsidR="00BC1BA8" w:rsidRPr="00C43A3B" w:rsidRDefault="00BC1BA8" w:rsidP="00BC1BA8">
      <w:pPr>
        <w:pStyle w:val="Lijstalinea"/>
        <w:ind w:left="1003" w:right="-2"/>
        <w:jc w:val="both"/>
        <w:rPr>
          <w:rFonts w:cs="Arial"/>
          <w:sz w:val="22"/>
          <w:szCs w:val="22"/>
        </w:rPr>
      </w:pPr>
    </w:p>
    <w:p w14:paraId="0C563ACE" w14:textId="631AB997" w:rsidR="00186521" w:rsidRPr="00C43A3B" w:rsidRDefault="00B00AE6" w:rsidP="00186521">
      <w:pPr>
        <w:pStyle w:val="Lijstalinea"/>
        <w:numPr>
          <w:ilvl w:val="0"/>
          <w:numId w:val="2"/>
        </w:numPr>
        <w:ind w:right="-2"/>
        <w:jc w:val="both"/>
        <w:rPr>
          <w:rFonts w:cs="Arial"/>
          <w:sz w:val="22"/>
          <w:szCs w:val="22"/>
        </w:rPr>
      </w:pPr>
      <w:r w:rsidRPr="00C43A3B">
        <w:rPr>
          <w:rFonts w:cs="Arial"/>
          <w:b/>
          <w:sz w:val="22"/>
          <w:szCs w:val="22"/>
        </w:rPr>
        <w:t>Termination</w:t>
      </w:r>
    </w:p>
    <w:p w14:paraId="134EBE02" w14:textId="77777777" w:rsidR="00186521" w:rsidRPr="00C43A3B" w:rsidRDefault="00186521" w:rsidP="00186521">
      <w:pPr>
        <w:pStyle w:val="Lijstalinea"/>
        <w:ind w:right="-2"/>
        <w:jc w:val="both"/>
        <w:rPr>
          <w:rFonts w:cs="Arial"/>
          <w:sz w:val="22"/>
          <w:szCs w:val="22"/>
        </w:rPr>
      </w:pPr>
    </w:p>
    <w:p w14:paraId="5FB6EAB3" w14:textId="2E357AC5" w:rsidR="000E2CDD" w:rsidRPr="00C43A3B" w:rsidRDefault="00B00AE6" w:rsidP="000E2CDD">
      <w:pPr>
        <w:pStyle w:val="Lijstalinea"/>
        <w:numPr>
          <w:ilvl w:val="1"/>
          <w:numId w:val="2"/>
        </w:numPr>
        <w:ind w:right="-2"/>
        <w:jc w:val="both"/>
        <w:rPr>
          <w:rFonts w:cs="Arial"/>
          <w:sz w:val="22"/>
          <w:szCs w:val="22"/>
        </w:rPr>
      </w:pPr>
      <w:r w:rsidRPr="00C43A3B">
        <w:rPr>
          <w:rFonts w:cs="Arial"/>
          <w:sz w:val="22"/>
          <w:szCs w:val="22"/>
        </w:rPr>
        <w:t>This Agreement</w:t>
      </w:r>
      <w:r w:rsidR="00186521" w:rsidRPr="00C43A3B">
        <w:rPr>
          <w:rFonts w:cs="Arial"/>
          <w:sz w:val="22"/>
          <w:szCs w:val="22"/>
        </w:rPr>
        <w:t xml:space="preserve"> shall commence on the date executed by the </w:t>
      </w:r>
      <w:r w:rsidR="00524EA3" w:rsidRPr="00C43A3B">
        <w:rPr>
          <w:rFonts w:cs="Arial"/>
          <w:sz w:val="22"/>
          <w:szCs w:val="22"/>
        </w:rPr>
        <w:t>P</w:t>
      </w:r>
      <w:r w:rsidR="00186521" w:rsidRPr="00C43A3B">
        <w:rPr>
          <w:rFonts w:cs="Arial"/>
          <w:sz w:val="22"/>
          <w:szCs w:val="22"/>
        </w:rPr>
        <w:t xml:space="preserve">arties and shall continue, unless terminated earlier in accordance with </w:t>
      </w:r>
      <w:r w:rsidR="008512A4" w:rsidRPr="00C43A3B">
        <w:rPr>
          <w:rFonts w:cs="Arial"/>
          <w:sz w:val="22"/>
          <w:szCs w:val="22"/>
        </w:rPr>
        <w:t>Clause </w:t>
      </w:r>
      <w:r w:rsidR="006D3997">
        <w:rPr>
          <w:rFonts w:cs="Arial"/>
          <w:sz w:val="22"/>
          <w:szCs w:val="22"/>
        </w:rPr>
        <w:t>9</w:t>
      </w:r>
      <w:r w:rsidR="00186521" w:rsidRPr="00C43A3B">
        <w:rPr>
          <w:rFonts w:cs="Arial"/>
          <w:sz w:val="22"/>
          <w:szCs w:val="22"/>
        </w:rPr>
        <w:t>.2, until the successful completion of the provision of the Services to</w:t>
      </w:r>
      <w:r w:rsidR="006C37B3" w:rsidRPr="00C43A3B">
        <w:rPr>
          <w:rFonts w:cs="Arial"/>
          <w:sz w:val="22"/>
          <w:szCs w:val="22"/>
        </w:rPr>
        <w:t xml:space="preserve"> the</w:t>
      </w:r>
      <w:r w:rsidR="00186521" w:rsidRPr="00C43A3B">
        <w:rPr>
          <w:rFonts w:cs="Arial"/>
          <w:sz w:val="22"/>
          <w:szCs w:val="22"/>
        </w:rPr>
        <w:t xml:space="preserve"> Data Controller.</w:t>
      </w:r>
      <w:bookmarkStart w:id="13" w:name="_Ref306095750"/>
      <w:bookmarkStart w:id="14" w:name="_Ref306987894"/>
    </w:p>
    <w:p w14:paraId="42884288" w14:textId="77777777" w:rsidR="000E2CDD" w:rsidRPr="00C43A3B" w:rsidRDefault="000E2CDD" w:rsidP="000E2CDD">
      <w:pPr>
        <w:pStyle w:val="Lijstalinea"/>
        <w:ind w:left="1003" w:right="-2"/>
        <w:jc w:val="both"/>
        <w:rPr>
          <w:rFonts w:cs="Arial"/>
          <w:sz w:val="22"/>
          <w:szCs w:val="22"/>
        </w:rPr>
      </w:pPr>
    </w:p>
    <w:p w14:paraId="5DC28DA9" w14:textId="6A4440E5" w:rsidR="004B6A60" w:rsidRPr="00C43A3B" w:rsidRDefault="000E2CDD" w:rsidP="004B6A60">
      <w:pPr>
        <w:pStyle w:val="Lijstalinea"/>
        <w:numPr>
          <w:ilvl w:val="1"/>
          <w:numId w:val="2"/>
        </w:numPr>
        <w:ind w:right="-2"/>
        <w:jc w:val="both"/>
        <w:rPr>
          <w:rFonts w:cs="Arial"/>
          <w:sz w:val="22"/>
          <w:szCs w:val="22"/>
        </w:rPr>
      </w:pPr>
      <w:r w:rsidRPr="00C43A3B">
        <w:rPr>
          <w:rFonts w:cs="Arial"/>
          <w:sz w:val="22"/>
          <w:szCs w:val="22"/>
        </w:rPr>
        <w:t xml:space="preserve">The Data </w:t>
      </w:r>
      <w:r w:rsidR="00950E67">
        <w:rPr>
          <w:rFonts w:cs="Arial"/>
          <w:sz w:val="22"/>
          <w:szCs w:val="22"/>
        </w:rPr>
        <w:t>Processor</w:t>
      </w:r>
      <w:r w:rsidRPr="00C43A3B">
        <w:rPr>
          <w:rFonts w:cs="Arial"/>
          <w:sz w:val="22"/>
          <w:szCs w:val="22"/>
        </w:rPr>
        <w:t xml:space="preserve"> shall have the right to terminate this Agreement immediately upon written notice, in the event of termination or expiry of the Services Agreement or due to the Data </w:t>
      </w:r>
      <w:r w:rsidR="00950E67">
        <w:rPr>
          <w:rFonts w:cs="Arial"/>
          <w:sz w:val="22"/>
          <w:szCs w:val="22"/>
        </w:rPr>
        <w:t>Controller’s</w:t>
      </w:r>
      <w:r w:rsidRPr="00C43A3B">
        <w:rPr>
          <w:rFonts w:cs="Arial"/>
          <w:sz w:val="22"/>
          <w:szCs w:val="22"/>
        </w:rPr>
        <w:t xml:space="preserve"> material breach of its obligations under the Services Agreement</w:t>
      </w:r>
      <w:bookmarkEnd w:id="13"/>
      <w:r w:rsidRPr="00C43A3B">
        <w:rPr>
          <w:rFonts w:cs="Arial"/>
          <w:sz w:val="22"/>
          <w:szCs w:val="22"/>
        </w:rPr>
        <w:t>.</w:t>
      </w:r>
      <w:bookmarkEnd w:id="14"/>
    </w:p>
    <w:p w14:paraId="18F6F561" w14:textId="77777777" w:rsidR="004B6A60" w:rsidRPr="00C43A3B" w:rsidRDefault="004B6A60" w:rsidP="009659E7">
      <w:pPr>
        <w:pStyle w:val="Lijstalinea"/>
        <w:ind w:left="1003" w:right="-2"/>
        <w:jc w:val="both"/>
        <w:rPr>
          <w:rFonts w:cs="Arial"/>
          <w:sz w:val="22"/>
          <w:szCs w:val="22"/>
        </w:rPr>
      </w:pPr>
    </w:p>
    <w:p w14:paraId="25561D08" w14:textId="136FA296" w:rsidR="000E2CDD" w:rsidRPr="00C43A3B" w:rsidRDefault="000E2CDD" w:rsidP="004B6A60">
      <w:pPr>
        <w:pStyle w:val="Lijstalinea"/>
        <w:numPr>
          <w:ilvl w:val="1"/>
          <w:numId w:val="2"/>
        </w:numPr>
        <w:ind w:right="-2"/>
        <w:jc w:val="both"/>
        <w:rPr>
          <w:rFonts w:cs="Arial"/>
          <w:sz w:val="22"/>
          <w:szCs w:val="22"/>
        </w:rPr>
      </w:pPr>
      <w:r w:rsidRPr="00C43A3B">
        <w:rPr>
          <w:rFonts w:cs="Arial"/>
          <w:sz w:val="22"/>
          <w:szCs w:val="22"/>
        </w:rPr>
        <w:t>In the event of any termination of this Agreement or the termination or expiry of the Services Agreement, the Data Processor shall:</w:t>
      </w:r>
    </w:p>
    <w:p w14:paraId="3CBD1DD9" w14:textId="77777777" w:rsidR="00851B86" w:rsidRPr="00C43A3B" w:rsidRDefault="00851B86" w:rsidP="00851B86">
      <w:pPr>
        <w:pStyle w:val="Lijstalinea"/>
        <w:ind w:left="1003" w:right="-2"/>
        <w:jc w:val="both"/>
        <w:rPr>
          <w:rFonts w:cs="Arial"/>
          <w:sz w:val="22"/>
          <w:szCs w:val="22"/>
        </w:rPr>
      </w:pPr>
    </w:p>
    <w:p w14:paraId="754E8CD9" w14:textId="77777777" w:rsidR="00950E67" w:rsidRPr="00950E67" w:rsidRDefault="00950E67" w:rsidP="00950E67">
      <w:pPr>
        <w:pStyle w:val="Lijstalinea"/>
        <w:keepNext/>
        <w:numPr>
          <w:ilvl w:val="0"/>
          <w:numId w:val="5"/>
        </w:numPr>
        <w:adjustRightInd w:val="0"/>
        <w:spacing w:after="240"/>
        <w:contextualSpacing w:val="0"/>
        <w:jc w:val="both"/>
        <w:outlineLvl w:val="0"/>
        <w:rPr>
          <w:rFonts w:ascii="Times New Roman" w:eastAsia="STZhongsong" w:hAnsi="Times New Roman"/>
          <w:b/>
          <w:caps/>
          <w:vanish/>
          <w:sz w:val="22"/>
          <w:lang w:eastAsia="zh-CN"/>
        </w:rPr>
      </w:pPr>
    </w:p>
    <w:p w14:paraId="4740D4BF" w14:textId="77777777" w:rsidR="00950E67" w:rsidRPr="00950E67" w:rsidRDefault="00950E67" w:rsidP="00950E67">
      <w:pPr>
        <w:pStyle w:val="Lijstalinea"/>
        <w:keepNext/>
        <w:numPr>
          <w:ilvl w:val="0"/>
          <w:numId w:val="5"/>
        </w:numPr>
        <w:adjustRightInd w:val="0"/>
        <w:spacing w:after="240"/>
        <w:contextualSpacing w:val="0"/>
        <w:jc w:val="both"/>
        <w:outlineLvl w:val="0"/>
        <w:rPr>
          <w:rFonts w:ascii="Times New Roman" w:eastAsia="STZhongsong" w:hAnsi="Times New Roman"/>
          <w:b/>
          <w:caps/>
          <w:vanish/>
          <w:sz w:val="22"/>
          <w:lang w:eastAsia="zh-CN"/>
        </w:rPr>
      </w:pPr>
    </w:p>
    <w:p w14:paraId="35DFEEFE" w14:textId="77777777" w:rsidR="00950E67" w:rsidRPr="00950E67" w:rsidRDefault="00950E67" w:rsidP="00950E67">
      <w:pPr>
        <w:pStyle w:val="Lijstalinea"/>
        <w:numPr>
          <w:ilvl w:val="1"/>
          <w:numId w:val="5"/>
        </w:numPr>
        <w:adjustRightInd w:val="0"/>
        <w:spacing w:after="240"/>
        <w:contextualSpacing w:val="0"/>
        <w:jc w:val="both"/>
        <w:outlineLvl w:val="1"/>
        <w:rPr>
          <w:rFonts w:ascii="Times New Roman" w:eastAsia="STZhongsong" w:hAnsi="Times New Roman"/>
          <w:vanish/>
          <w:sz w:val="22"/>
          <w:lang w:eastAsia="zh-CN"/>
        </w:rPr>
      </w:pPr>
    </w:p>
    <w:p w14:paraId="39B20E4A" w14:textId="77777777" w:rsidR="00950E67" w:rsidRPr="00950E67" w:rsidRDefault="00950E67" w:rsidP="00950E67">
      <w:pPr>
        <w:pStyle w:val="Lijstalinea"/>
        <w:numPr>
          <w:ilvl w:val="1"/>
          <w:numId w:val="5"/>
        </w:numPr>
        <w:adjustRightInd w:val="0"/>
        <w:spacing w:after="240"/>
        <w:contextualSpacing w:val="0"/>
        <w:jc w:val="both"/>
        <w:outlineLvl w:val="1"/>
        <w:rPr>
          <w:rFonts w:ascii="Times New Roman" w:eastAsia="STZhongsong" w:hAnsi="Times New Roman"/>
          <w:vanish/>
          <w:sz w:val="22"/>
          <w:lang w:eastAsia="zh-CN"/>
        </w:rPr>
      </w:pPr>
    </w:p>
    <w:p w14:paraId="33643B77" w14:textId="77777777" w:rsidR="00950E67" w:rsidRPr="00950E67" w:rsidRDefault="00950E67" w:rsidP="00950E67">
      <w:pPr>
        <w:pStyle w:val="Lijstalinea"/>
        <w:numPr>
          <w:ilvl w:val="1"/>
          <w:numId w:val="5"/>
        </w:numPr>
        <w:adjustRightInd w:val="0"/>
        <w:spacing w:after="240"/>
        <w:contextualSpacing w:val="0"/>
        <w:jc w:val="both"/>
        <w:outlineLvl w:val="1"/>
        <w:rPr>
          <w:rFonts w:ascii="Times New Roman" w:eastAsia="STZhongsong" w:hAnsi="Times New Roman"/>
          <w:vanish/>
          <w:sz w:val="22"/>
          <w:lang w:eastAsia="zh-CN"/>
        </w:rPr>
      </w:pPr>
    </w:p>
    <w:p w14:paraId="3ED09D4D" w14:textId="3A59327D" w:rsidR="009659E7" w:rsidRPr="00950E67" w:rsidRDefault="000E2CDD" w:rsidP="00950E67">
      <w:pPr>
        <w:numPr>
          <w:ilvl w:val="2"/>
          <w:numId w:val="5"/>
        </w:numPr>
        <w:adjustRightInd w:val="0"/>
        <w:spacing w:after="240"/>
        <w:jc w:val="both"/>
        <w:outlineLvl w:val="2"/>
        <w:rPr>
          <w:rFonts w:eastAsia="STZhongsong" w:cs="Arial"/>
          <w:sz w:val="22"/>
          <w:szCs w:val="22"/>
        </w:rPr>
      </w:pPr>
      <w:r w:rsidRPr="00950E67">
        <w:rPr>
          <w:rFonts w:eastAsia="STZhongsong" w:cs="Arial"/>
          <w:sz w:val="22"/>
          <w:szCs w:val="22"/>
        </w:rPr>
        <w:t xml:space="preserve">subject to </w:t>
      </w:r>
      <w:r w:rsidR="006D3997">
        <w:rPr>
          <w:rFonts w:eastAsia="STZhongsong" w:cs="Arial"/>
          <w:sz w:val="22"/>
          <w:szCs w:val="22"/>
        </w:rPr>
        <w:t>C</w:t>
      </w:r>
      <w:r w:rsidRPr="00950E67">
        <w:rPr>
          <w:rFonts w:eastAsia="STZhongsong" w:cs="Arial"/>
          <w:sz w:val="22"/>
          <w:szCs w:val="22"/>
        </w:rPr>
        <w:t>lause </w:t>
      </w:r>
      <w:r w:rsidR="006D3997">
        <w:rPr>
          <w:rFonts w:eastAsia="STZhongsong" w:cs="Arial"/>
          <w:sz w:val="22"/>
          <w:szCs w:val="22"/>
        </w:rPr>
        <w:t>9.3.2</w:t>
      </w:r>
      <w:r w:rsidRPr="00950E67">
        <w:rPr>
          <w:rFonts w:eastAsia="STZhongsong" w:cs="Arial"/>
          <w:sz w:val="22"/>
          <w:szCs w:val="22"/>
        </w:rPr>
        <w:t>, immediately cease processing Personal Data; and</w:t>
      </w:r>
    </w:p>
    <w:p w14:paraId="06B94F9F" w14:textId="6771BD7D" w:rsidR="000E2CDD" w:rsidRPr="00950E67" w:rsidRDefault="000E2CDD" w:rsidP="00950E67">
      <w:pPr>
        <w:numPr>
          <w:ilvl w:val="2"/>
          <w:numId w:val="5"/>
        </w:numPr>
        <w:adjustRightInd w:val="0"/>
        <w:spacing w:after="240"/>
        <w:jc w:val="both"/>
        <w:outlineLvl w:val="2"/>
        <w:rPr>
          <w:rFonts w:eastAsia="STZhongsong" w:cs="Arial"/>
          <w:sz w:val="22"/>
          <w:szCs w:val="22"/>
        </w:rPr>
      </w:pPr>
      <w:bookmarkStart w:id="15" w:name="_Ref23322354"/>
      <w:r w:rsidRPr="00950E67">
        <w:rPr>
          <w:rFonts w:eastAsia="STZhongsong" w:cs="Arial"/>
          <w:sz w:val="22"/>
          <w:szCs w:val="22"/>
        </w:rPr>
        <w:t xml:space="preserve">promptly return to </w:t>
      </w:r>
      <w:r w:rsidR="00851B86" w:rsidRPr="00950E67">
        <w:rPr>
          <w:rFonts w:eastAsia="STZhongsong" w:cs="Arial"/>
          <w:sz w:val="22"/>
          <w:szCs w:val="22"/>
        </w:rPr>
        <w:t xml:space="preserve">the </w:t>
      </w:r>
      <w:r w:rsidRPr="00950E67">
        <w:rPr>
          <w:rFonts w:eastAsia="STZhongsong" w:cs="Arial"/>
          <w:sz w:val="22"/>
          <w:szCs w:val="22"/>
        </w:rPr>
        <w:t xml:space="preserve">Data Controller all of the Personal Data which is in its possession or control and all copies thereof or, at </w:t>
      </w:r>
      <w:r w:rsidR="00851B86" w:rsidRPr="00950E67">
        <w:rPr>
          <w:rFonts w:eastAsia="STZhongsong" w:cs="Arial"/>
          <w:sz w:val="22"/>
          <w:szCs w:val="22"/>
        </w:rPr>
        <w:t xml:space="preserve">the </w:t>
      </w:r>
      <w:r w:rsidRPr="00950E67">
        <w:rPr>
          <w:rFonts w:eastAsia="STZhongsong" w:cs="Arial"/>
          <w:sz w:val="22"/>
          <w:szCs w:val="22"/>
        </w:rPr>
        <w:t xml:space="preserve">Data Controller's </w:t>
      </w:r>
      <w:r w:rsidRPr="00950E67">
        <w:rPr>
          <w:rFonts w:eastAsia="STZhongsong" w:cs="Arial"/>
          <w:sz w:val="22"/>
          <w:szCs w:val="22"/>
        </w:rPr>
        <w:lastRenderedPageBreak/>
        <w:t>request, shall destroy all copies of the same and certify to Data Controller that it has done so</w:t>
      </w:r>
      <w:r w:rsidRPr="00950E67">
        <w:rPr>
          <w:rFonts w:eastAsia="STZhongsong" w:cs="Arial"/>
          <w:sz w:val="22"/>
          <w:szCs w:val="22"/>
        </w:rPr>
        <w:footnoteReference w:id="9"/>
      </w:r>
      <w:r w:rsidRPr="00950E67">
        <w:rPr>
          <w:rFonts w:eastAsia="STZhongsong" w:cs="Arial"/>
          <w:sz w:val="22"/>
          <w:szCs w:val="22"/>
        </w:rPr>
        <w:t>, unless the Data Processor is prevented by law or any regulatory authority from destroying or returning all or part of such data, in which case the Data Processor shall keep such data confidential, continue to process it in accordance with the terms of this Agreement and shall not process it further than required for compliance with such law or regulatory authority</w:t>
      </w:r>
      <w:bookmarkEnd w:id="15"/>
      <w:r w:rsidR="008512A4" w:rsidRPr="00950E67">
        <w:rPr>
          <w:rFonts w:eastAsia="STZhongsong" w:cs="Arial"/>
          <w:sz w:val="22"/>
          <w:szCs w:val="22"/>
        </w:rPr>
        <w:t>.</w:t>
      </w:r>
    </w:p>
    <w:p w14:paraId="4ACEC8C5" w14:textId="77777777" w:rsidR="000E2CDD" w:rsidRPr="00C43A3B" w:rsidRDefault="000E2CDD" w:rsidP="008904B4">
      <w:pPr>
        <w:pStyle w:val="Lijstalinea"/>
        <w:numPr>
          <w:ilvl w:val="1"/>
          <w:numId w:val="2"/>
        </w:numPr>
        <w:ind w:right="-2"/>
        <w:jc w:val="both"/>
        <w:rPr>
          <w:rFonts w:cs="Arial"/>
          <w:sz w:val="22"/>
          <w:szCs w:val="22"/>
        </w:rPr>
      </w:pPr>
      <w:r w:rsidRPr="00C43A3B">
        <w:rPr>
          <w:rFonts w:cs="Arial"/>
          <w:sz w:val="22"/>
          <w:szCs w:val="22"/>
        </w:rPr>
        <w:t>Termination of this Agreement for whatever reason shall not affect the accrued rights or obligations of any party arising out of this Agreement and all provisions which are expressed to survive this Agreement (or impliedly do so) shall remain in full force and effect.</w:t>
      </w:r>
    </w:p>
    <w:p w14:paraId="20889977" w14:textId="30FEB6BF" w:rsidR="00B00AE6" w:rsidRPr="00C43A3B" w:rsidRDefault="00B00AE6" w:rsidP="000E2CDD">
      <w:pPr>
        <w:ind w:right="-2"/>
        <w:jc w:val="both"/>
        <w:rPr>
          <w:rFonts w:cs="Arial"/>
          <w:sz w:val="22"/>
          <w:szCs w:val="22"/>
        </w:rPr>
      </w:pPr>
    </w:p>
    <w:p w14:paraId="2158C61B" w14:textId="77777777" w:rsidR="007F6C4E" w:rsidRPr="00C43A3B" w:rsidRDefault="007F6C4E" w:rsidP="007F6C4E">
      <w:pPr>
        <w:pStyle w:val="Lijstalinea"/>
        <w:ind w:left="1003" w:right="-2"/>
        <w:jc w:val="both"/>
        <w:rPr>
          <w:rFonts w:cs="Arial"/>
          <w:sz w:val="22"/>
          <w:szCs w:val="22"/>
        </w:rPr>
      </w:pPr>
    </w:p>
    <w:p w14:paraId="4A0FC0F4" w14:textId="596A2250" w:rsidR="009F4F79" w:rsidRPr="00C43A3B" w:rsidRDefault="007F6C4E" w:rsidP="009F4F79">
      <w:pPr>
        <w:pStyle w:val="Lijstalinea"/>
        <w:numPr>
          <w:ilvl w:val="0"/>
          <w:numId w:val="2"/>
        </w:numPr>
        <w:ind w:right="-2"/>
        <w:jc w:val="both"/>
        <w:rPr>
          <w:rFonts w:cs="Arial"/>
          <w:b/>
          <w:sz w:val="22"/>
          <w:szCs w:val="22"/>
        </w:rPr>
      </w:pPr>
      <w:r w:rsidRPr="00C43A3B">
        <w:rPr>
          <w:rFonts w:cs="Arial"/>
          <w:b/>
          <w:sz w:val="22"/>
          <w:szCs w:val="22"/>
        </w:rPr>
        <w:t>Assignment and Sub-contracting</w:t>
      </w:r>
      <w:bookmarkStart w:id="16" w:name="_Ref303181184"/>
    </w:p>
    <w:p w14:paraId="57B33073" w14:textId="77777777" w:rsidR="009F4F79" w:rsidRPr="00C43A3B" w:rsidRDefault="009F4F79" w:rsidP="009F4F79">
      <w:pPr>
        <w:pStyle w:val="Lijstalinea"/>
        <w:ind w:right="-2"/>
        <w:jc w:val="both"/>
        <w:rPr>
          <w:rFonts w:cs="Arial"/>
          <w:b/>
          <w:sz w:val="22"/>
          <w:szCs w:val="22"/>
        </w:rPr>
      </w:pPr>
    </w:p>
    <w:p w14:paraId="14D95A27" w14:textId="6D94FDE0" w:rsidR="00E15BB9" w:rsidRPr="00C43A3B" w:rsidRDefault="00E15BB9" w:rsidP="009F4F79">
      <w:pPr>
        <w:pStyle w:val="Lijstalinea"/>
        <w:numPr>
          <w:ilvl w:val="1"/>
          <w:numId w:val="2"/>
        </w:numPr>
        <w:ind w:right="-2"/>
        <w:jc w:val="both"/>
        <w:rPr>
          <w:rFonts w:cs="Arial"/>
          <w:b/>
          <w:sz w:val="22"/>
          <w:szCs w:val="22"/>
        </w:rPr>
      </w:pPr>
      <w:r w:rsidRPr="00C43A3B">
        <w:rPr>
          <w:rFonts w:cs="Arial"/>
          <w:sz w:val="22"/>
          <w:szCs w:val="22"/>
        </w:rPr>
        <w:t>The Data Processor shall not assign, sub</w:t>
      </w:r>
      <w:r w:rsidRPr="00C43A3B">
        <w:rPr>
          <w:rFonts w:cs="Arial"/>
          <w:sz w:val="22"/>
          <w:szCs w:val="22"/>
        </w:rPr>
        <w:noBreakHyphen/>
        <w:t xml:space="preserve">contract or otherwise transfer its rights or obligations under this Agreement in whole or part to any third party (or purport to do so) without the prior written consent of Data Controller and in accordance with this Agreement.  </w:t>
      </w:r>
      <w:bookmarkEnd w:id="16"/>
    </w:p>
    <w:p w14:paraId="07DC6BD2" w14:textId="77777777" w:rsidR="009F4F79" w:rsidRPr="00C43A3B" w:rsidRDefault="009F4F79" w:rsidP="009F4F79">
      <w:pPr>
        <w:pStyle w:val="Lijstalinea"/>
        <w:ind w:left="1003" w:right="-2"/>
        <w:jc w:val="both"/>
        <w:rPr>
          <w:rFonts w:cs="Arial"/>
          <w:b/>
          <w:sz w:val="22"/>
          <w:szCs w:val="22"/>
        </w:rPr>
      </w:pPr>
    </w:p>
    <w:p w14:paraId="49EBD2F7" w14:textId="77777777" w:rsidR="009F4F79" w:rsidRPr="00C43A3B" w:rsidRDefault="009F4F79" w:rsidP="006C7116">
      <w:pPr>
        <w:pStyle w:val="Lijstalinea"/>
        <w:ind w:right="-2"/>
        <w:jc w:val="both"/>
        <w:rPr>
          <w:rFonts w:cs="Arial"/>
          <w:b/>
          <w:sz w:val="22"/>
          <w:szCs w:val="22"/>
        </w:rPr>
      </w:pPr>
    </w:p>
    <w:p w14:paraId="21E4C07E" w14:textId="5FB9644F" w:rsidR="006C7116" w:rsidRPr="00C43A3B" w:rsidRDefault="006C7116" w:rsidP="006C7116">
      <w:pPr>
        <w:pStyle w:val="Lijstalinea"/>
        <w:numPr>
          <w:ilvl w:val="0"/>
          <w:numId w:val="2"/>
        </w:numPr>
        <w:ind w:right="-2"/>
        <w:jc w:val="both"/>
        <w:rPr>
          <w:rFonts w:cs="Arial"/>
          <w:b/>
          <w:sz w:val="22"/>
          <w:szCs w:val="22"/>
        </w:rPr>
      </w:pPr>
      <w:r w:rsidRPr="00C43A3B">
        <w:rPr>
          <w:rFonts w:cs="Arial"/>
          <w:b/>
          <w:sz w:val="22"/>
          <w:szCs w:val="22"/>
        </w:rPr>
        <w:t>Entire Agreement</w:t>
      </w:r>
    </w:p>
    <w:p w14:paraId="664A0FED" w14:textId="77777777" w:rsidR="006C7116" w:rsidRPr="00C43A3B" w:rsidRDefault="006C7116" w:rsidP="006C7116">
      <w:pPr>
        <w:pStyle w:val="Lijstalinea"/>
        <w:ind w:right="-2"/>
        <w:jc w:val="both"/>
        <w:rPr>
          <w:rFonts w:cs="Arial"/>
          <w:b/>
          <w:sz w:val="22"/>
          <w:szCs w:val="22"/>
        </w:rPr>
      </w:pPr>
    </w:p>
    <w:p w14:paraId="78684465" w14:textId="5B21A063" w:rsidR="00E15BB9" w:rsidRPr="00C43A3B" w:rsidRDefault="00E15BB9" w:rsidP="006C7116">
      <w:pPr>
        <w:pStyle w:val="Lijstalinea"/>
        <w:numPr>
          <w:ilvl w:val="1"/>
          <w:numId w:val="2"/>
        </w:numPr>
        <w:ind w:right="-2"/>
        <w:jc w:val="both"/>
        <w:rPr>
          <w:rFonts w:cs="Arial"/>
          <w:b/>
          <w:sz w:val="22"/>
          <w:szCs w:val="22"/>
        </w:rPr>
      </w:pPr>
      <w:r w:rsidRPr="00C43A3B">
        <w:rPr>
          <w:rFonts w:cs="Arial"/>
          <w:sz w:val="22"/>
          <w:szCs w:val="22"/>
        </w:rPr>
        <w:t xml:space="preserve">This Agreement, together with the Services Agreement, constitutes the entire agreement and understanding between the </w:t>
      </w:r>
      <w:r w:rsidR="00524EA3" w:rsidRPr="00C43A3B">
        <w:rPr>
          <w:rFonts w:cs="Arial"/>
          <w:sz w:val="22"/>
          <w:szCs w:val="22"/>
        </w:rPr>
        <w:t>P</w:t>
      </w:r>
      <w:r w:rsidRPr="00C43A3B">
        <w:rPr>
          <w:rFonts w:cs="Arial"/>
          <w:sz w:val="22"/>
          <w:szCs w:val="22"/>
        </w:rPr>
        <w:t xml:space="preserve">arties in respect of the matters dealt with in them and supersedes any previous agreement between the </w:t>
      </w:r>
      <w:r w:rsidR="00524EA3" w:rsidRPr="00C43A3B">
        <w:rPr>
          <w:rFonts w:cs="Arial"/>
          <w:sz w:val="22"/>
          <w:szCs w:val="22"/>
        </w:rPr>
        <w:t xml:space="preserve">Parties </w:t>
      </w:r>
      <w:r w:rsidRPr="00C43A3B">
        <w:rPr>
          <w:rFonts w:cs="Arial"/>
          <w:sz w:val="22"/>
          <w:szCs w:val="22"/>
        </w:rPr>
        <w:t xml:space="preserve">relating to such matters.  </w:t>
      </w:r>
    </w:p>
    <w:p w14:paraId="1BF3085B" w14:textId="77777777" w:rsidR="006C7116" w:rsidRPr="00C43A3B" w:rsidRDefault="006C7116" w:rsidP="006C7116">
      <w:pPr>
        <w:pStyle w:val="Lijstalinea"/>
        <w:ind w:left="1003" w:right="-2"/>
        <w:jc w:val="both"/>
        <w:rPr>
          <w:rFonts w:cs="Arial"/>
          <w:b/>
          <w:sz w:val="22"/>
          <w:szCs w:val="22"/>
        </w:rPr>
      </w:pPr>
    </w:p>
    <w:p w14:paraId="6F35BF73" w14:textId="77777777" w:rsidR="00704410" w:rsidRPr="00C43A3B" w:rsidRDefault="00704410" w:rsidP="00704410">
      <w:pPr>
        <w:pStyle w:val="Lijstalinea"/>
        <w:ind w:left="1003" w:right="-2"/>
        <w:jc w:val="both"/>
        <w:rPr>
          <w:rFonts w:cs="Arial"/>
          <w:sz w:val="22"/>
          <w:szCs w:val="22"/>
        </w:rPr>
      </w:pPr>
    </w:p>
    <w:p w14:paraId="5B8AB235" w14:textId="1F0A501B" w:rsidR="00E15BB9" w:rsidRPr="00C43A3B" w:rsidRDefault="00E15BB9" w:rsidP="00704410">
      <w:pPr>
        <w:pStyle w:val="Lijstalinea"/>
        <w:numPr>
          <w:ilvl w:val="0"/>
          <w:numId w:val="2"/>
        </w:numPr>
        <w:ind w:right="-2"/>
        <w:jc w:val="both"/>
        <w:rPr>
          <w:rFonts w:cs="Arial"/>
          <w:b/>
          <w:sz w:val="22"/>
          <w:szCs w:val="22"/>
        </w:rPr>
      </w:pPr>
      <w:bookmarkStart w:id="17" w:name="_Toc405367647"/>
      <w:r w:rsidRPr="00C43A3B">
        <w:rPr>
          <w:rFonts w:cs="Arial"/>
          <w:b/>
          <w:sz w:val="22"/>
          <w:szCs w:val="22"/>
        </w:rPr>
        <w:t>Precedence</w:t>
      </w:r>
      <w:bookmarkEnd w:id="17"/>
    </w:p>
    <w:p w14:paraId="69AFF100" w14:textId="77777777" w:rsidR="00704410" w:rsidRPr="00C43A3B" w:rsidRDefault="00704410" w:rsidP="00704410">
      <w:pPr>
        <w:pStyle w:val="Lijstalinea"/>
        <w:ind w:right="-2"/>
        <w:jc w:val="both"/>
        <w:rPr>
          <w:rFonts w:cs="Arial"/>
          <w:b/>
          <w:sz w:val="22"/>
          <w:szCs w:val="22"/>
        </w:rPr>
      </w:pPr>
    </w:p>
    <w:p w14:paraId="72E38221" w14:textId="40D9C9E2" w:rsidR="00E15BB9" w:rsidRPr="00C43A3B" w:rsidRDefault="00E15BB9" w:rsidP="00704410">
      <w:pPr>
        <w:pStyle w:val="Lijstalinea"/>
        <w:numPr>
          <w:ilvl w:val="1"/>
          <w:numId w:val="2"/>
        </w:numPr>
        <w:ind w:right="-2"/>
        <w:jc w:val="both"/>
        <w:rPr>
          <w:rFonts w:cs="Arial"/>
          <w:sz w:val="22"/>
          <w:szCs w:val="22"/>
        </w:rPr>
      </w:pPr>
      <w:bookmarkStart w:id="18" w:name="_Ref483165090"/>
      <w:r w:rsidRPr="00C43A3B">
        <w:rPr>
          <w:rFonts w:cs="Arial"/>
          <w:sz w:val="22"/>
          <w:szCs w:val="22"/>
        </w:rPr>
        <w:t>Nothing in this Agreement reduces the Data Processor's obligations under the Services Agreement in relation to the protection of Personal Data or permits the Data Processor to Process (or permit the Processing of) Personal Data in a manner which is prohibited by the Services Agreement.</w:t>
      </w:r>
      <w:bookmarkEnd w:id="18"/>
      <w:r w:rsidRPr="00C43A3B">
        <w:rPr>
          <w:rFonts w:cs="Arial"/>
          <w:sz w:val="22"/>
          <w:szCs w:val="22"/>
        </w:rPr>
        <w:t xml:space="preserve"> In the event of any conflict or inconsistency between this Agreement and the Services Agreement, this Agreement shall prevail. </w:t>
      </w:r>
    </w:p>
    <w:p w14:paraId="0DD05BE2" w14:textId="77777777" w:rsidR="00704410" w:rsidRPr="00C43A3B" w:rsidRDefault="00704410" w:rsidP="00704410">
      <w:pPr>
        <w:pStyle w:val="Lijstalinea"/>
        <w:ind w:left="1003" w:right="-2"/>
        <w:jc w:val="both"/>
        <w:rPr>
          <w:rFonts w:cs="Arial"/>
          <w:sz w:val="22"/>
          <w:szCs w:val="22"/>
        </w:rPr>
      </w:pPr>
    </w:p>
    <w:p w14:paraId="48044CB6" w14:textId="67FFC1E0" w:rsidR="001C2DF6" w:rsidRPr="00C43A3B" w:rsidRDefault="001C2DF6" w:rsidP="001C2DF6">
      <w:pPr>
        <w:pStyle w:val="Lijstalinea"/>
        <w:numPr>
          <w:ilvl w:val="0"/>
          <w:numId w:val="2"/>
        </w:numPr>
        <w:ind w:right="-2"/>
        <w:jc w:val="both"/>
        <w:rPr>
          <w:rFonts w:cs="Arial"/>
          <w:b/>
          <w:sz w:val="22"/>
          <w:szCs w:val="22"/>
        </w:rPr>
      </w:pPr>
      <w:bookmarkStart w:id="19" w:name="_Ref291055648"/>
      <w:bookmarkStart w:id="20" w:name="_Toc405367648"/>
      <w:r w:rsidRPr="00C43A3B">
        <w:rPr>
          <w:rFonts w:cs="Arial"/>
          <w:b/>
          <w:sz w:val="22"/>
          <w:szCs w:val="22"/>
        </w:rPr>
        <w:t>N</w:t>
      </w:r>
      <w:bookmarkEnd w:id="19"/>
      <w:bookmarkEnd w:id="20"/>
      <w:r w:rsidRPr="00C43A3B">
        <w:rPr>
          <w:rFonts w:cs="Arial"/>
          <w:b/>
          <w:sz w:val="22"/>
          <w:szCs w:val="22"/>
        </w:rPr>
        <w:t>otices</w:t>
      </w:r>
      <w:bookmarkStart w:id="21" w:name="_Ref440377694"/>
    </w:p>
    <w:p w14:paraId="59BD8D75" w14:textId="77777777" w:rsidR="001C2DF6" w:rsidRPr="00C43A3B" w:rsidRDefault="001C2DF6" w:rsidP="001C2DF6">
      <w:pPr>
        <w:pStyle w:val="Lijstalinea"/>
        <w:ind w:right="-2"/>
        <w:jc w:val="both"/>
        <w:rPr>
          <w:rFonts w:cs="Arial"/>
          <w:b/>
          <w:sz w:val="22"/>
          <w:szCs w:val="22"/>
        </w:rPr>
      </w:pPr>
    </w:p>
    <w:p w14:paraId="0E4E35F0" w14:textId="0A3BFBDE" w:rsidR="001C2DF6" w:rsidRPr="00C43A3B" w:rsidRDefault="001C2DF6" w:rsidP="001C2DF6">
      <w:pPr>
        <w:pStyle w:val="Lijstalinea"/>
        <w:numPr>
          <w:ilvl w:val="1"/>
          <w:numId w:val="2"/>
        </w:numPr>
        <w:ind w:right="-2"/>
        <w:jc w:val="both"/>
        <w:rPr>
          <w:rFonts w:cs="Arial"/>
          <w:b/>
          <w:sz w:val="22"/>
          <w:szCs w:val="22"/>
        </w:rPr>
      </w:pPr>
      <w:r w:rsidRPr="00C43A3B">
        <w:rPr>
          <w:rFonts w:cs="Arial"/>
          <w:sz w:val="22"/>
          <w:szCs w:val="22"/>
        </w:rPr>
        <w:t xml:space="preserve">Any notice required to be given by one </w:t>
      </w:r>
      <w:r w:rsidR="00524EA3" w:rsidRPr="00C43A3B">
        <w:rPr>
          <w:rFonts w:cs="Arial"/>
          <w:sz w:val="22"/>
          <w:szCs w:val="22"/>
        </w:rPr>
        <w:t>P</w:t>
      </w:r>
      <w:r w:rsidRPr="00C43A3B">
        <w:rPr>
          <w:rFonts w:cs="Arial"/>
          <w:sz w:val="22"/>
          <w:szCs w:val="22"/>
        </w:rPr>
        <w:t>arty to this Agreement to the other will be in writing and must be addressed as shown below:</w:t>
      </w:r>
      <w:bookmarkEnd w:id="21"/>
    </w:p>
    <w:p w14:paraId="7A33BF5F" w14:textId="77777777" w:rsidR="001C2DF6" w:rsidRDefault="001C2DF6" w:rsidP="001C2DF6">
      <w:pPr>
        <w:pStyle w:val="Lijstalinea"/>
        <w:ind w:left="1003" w:right="-2"/>
        <w:jc w:val="both"/>
        <w:rPr>
          <w:rFonts w:cs="Arial"/>
          <w:b/>
          <w:sz w:val="22"/>
          <w:szCs w:val="22"/>
        </w:rPr>
      </w:pPr>
    </w:p>
    <w:p w14:paraId="1AEDEAF6" w14:textId="77777777" w:rsidR="006D3997" w:rsidRDefault="006D3997" w:rsidP="001C2DF6">
      <w:pPr>
        <w:pStyle w:val="Lijstalinea"/>
        <w:ind w:left="1003" w:right="-2"/>
        <w:jc w:val="both"/>
        <w:rPr>
          <w:rFonts w:cs="Arial"/>
          <w:b/>
          <w:sz w:val="22"/>
          <w:szCs w:val="22"/>
        </w:rPr>
      </w:pPr>
    </w:p>
    <w:p w14:paraId="222B49B6" w14:textId="77777777" w:rsidR="006D3997" w:rsidRDefault="006D3997" w:rsidP="001C2DF6">
      <w:pPr>
        <w:pStyle w:val="Lijstalinea"/>
        <w:ind w:left="1003" w:right="-2"/>
        <w:jc w:val="both"/>
        <w:rPr>
          <w:rFonts w:cs="Arial"/>
          <w:b/>
          <w:sz w:val="22"/>
          <w:szCs w:val="22"/>
        </w:rPr>
      </w:pPr>
    </w:p>
    <w:p w14:paraId="2A2C801D" w14:textId="77777777" w:rsidR="006D3997" w:rsidRDefault="006D3997" w:rsidP="001C2DF6">
      <w:pPr>
        <w:pStyle w:val="Lijstalinea"/>
        <w:ind w:left="1003" w:right="-2"/>
        <w:jc w:val="both"/>
        <w:rPr>
          <w:rFonts w:cs="Arial"/>
          <w:b/>
          <w:sz w:val="22"/>
          <w:szCs w:val="22"/>
        </w:rPr>
      </w:pPr>
    </w:p>
    <w:p w14:paraId="71E404D3" w14:textId="77777777" w:rsidR="006D3997" w:rsidRPr="00C43A3B" w:rsidRDefault="006D3997" w:rsidP="001C2DF6">
      <w:pPr>
        <w:pStyle w:val="Lijstalinea"/>
        <w:ind w:left="1003" w:right="-2"/>
        <w:jc w:val="both"/>
        <w:rPr>
          <w:rFonts w:cs="Arial"/>
          <w:b/>
          <w:sz w:val="22"/>
          <w:szCs w:val="22"/>
        </w:rPr>
      </w:pPr>
    </w:p>
    <w:p w14:paraId="6977F1CC" w14:textId="1F04BDC4" w:rsidR="001C2DF6" w:rsidRPr="00C43A3B" w:rsidRDefault="004D1350" w:rsidP="001C2DF6">
      <w:pPr>
        <w:pStyle w:val="Kop2"/>
        <w:numPr>
          <w:ilvl w:val="0"/>
          <w:numId w:val="0"/>
        </w:numPr>
        <w:ind w:left="720"/>
        <w:rPr>
          <w:rFonts w:ascii="Arial" w:hAnsi="Arial" w:cs="Arial"/>
          <w:b/>
          <w:szCs w:val="22"/>
        </w:rPr>
      </w:pPr>
      <w:r w:rsidRPr="00C43A3B">
        <w:rPr>
          <w:rFonts w:ascii="Arial" w:hAnsi="Arial" w:cs="Arial"/>
          <w:b/>
          <w:szCs w:val="22"/>
        </w:rPr>
        <w:t>The Data Controller:</w:t>
      </w:r>
    </w:p>
    <w:p w14:paraId="398403DA" w14:textId="12F79B9B" w:rsidR="001C2DF6" w:rsidRPr="00C43A3B" w:rsidRDefault="001C2DF6" w:rsidP="001C2DF6">
      <w:pPr>
        <w:pStyle w:val="Kop2"/>
        <w:numPr>
          <w:ilvl w:val="0"/>
          <w:numId w:val="0"/>
        </w:numPr>
        <w:ind w:firstLine="720"/>
        <w:rPr>
          <w:rFonts w:ascii="Arial" w:hAnsi="Arial" w:cs="Arial"/>
          <w:szCs w:val="22"/>
        </w:rPr>
      </w:pPr>
      <w:bookmarkStart w:id="22" w:name="OLE_LINK1"/>
      <w:r w:rsidRPr="00C43A3B">
        <w:rPr>
          <w:rFonts w:ascii="Arial" w:hAnsi="Arial" w:cs="Arial"/>
          <w:szCs w:val="22"/>
        </w:rPr>
        <w:lastRenderedPageBreak/>
        <w:t xml:space="preserve">Address: </w:t>
      </w:r>
      <w:r w:rsidR="001432B0" w:rsidRPr="00C43A3B">
        <w:rPr>
          <w:rFonts w:ascii="Arial" w:hAnsi="Arial" w:cs="Arial"/>
          <w:szCs w:val="22"/>
        </w:rPr>
        <w:t>Level 5, 135 Spinola Bay, St. Julians STJ 3093</w:t>
      </w:r>
      <w:r w:rsidR="00524EA3" w:rsidRPr="00C43A3B">
        <w:rPr>
          <w:rFonts w:ascii="Arial" w:hAnsi="Arial" w:cs="Arial"/>
          <w:szCs w:val="22"/>
        </w:rPr>
        <w:t>, Malta</w:t>
      </w:r>
    </w:p>
    <w:p w14:paraId="169209B2" w14:textId="4EAEA8B3" w:rsidR="001C2DF6" w:rsidRPr="00C43A3B" w:rsidRDefault="001C2DF6" w:rsidP="001C2DF6">
      <w:pPr>
        <w:pStyle w:val="Kop2"/>
        <w:numPr>
          <w:ilvl w:val="0"/>
          <w:numId w:val="0"/>
        </w:numPr>
        <w:ind w:left="720"/>
        <w:rPr>
          <w:rFonts w:ascii="Arial" w:hAnsi="Arial" w:cs="Arial"/>
          <w:szCs w:val="22"/>
        </w:rPr>
      </w:pPr>
      <w:r w:rsidRPr="00C43A3B">
        <w:rPr>
          <w:rFonts w:ascii="Arial" w:hAnsi="Arial" w:cs="Arial"/>
          <w:szCs w:val="22"/>
        </w:rPr>
        <w:t xml:space="preserve">Email: </w:t>
      </w:r>
      <w:r w:rsidR="00A661B2" w:rsidRPr="00C43A3B">
        <w:rPr>
          <w:rFonts w:ascii="Arial" w:hAnsi="Arial" w:cs="Arial"/>
          <w:szCs w:val="22"/>
        </w:rPr>
        <w:t>[</w:t>
      </w:r>
      <w:r w:rsidR="00A661B2" w:rsidRPr="00C43A3B">
        <w:rPr>
          <w:rFonts w:ascii="Arial" w:hAnsi="Arial" w:cs="Arial"/>
          <w:szCs w:val="22"/>
          <w:highlight w:val="yellow"/>
        </w:rPr>
        <w:t>insert</w:t>
      </w:r>
      <w:r w:rsidR="00A661B2" w:rsidRPr="00C43A3B">
        <w:rPr>
          <w:rFonts w:ascii="Arial" w:hAnsi="Arial" w:cs="Arial"/>
          <w:szCs w:val="22"/>
        </w:rPr>
        <w:t>]</w:t>
      </w:r>
    </w:p>
    <w:p w14:paraId="71E4643C" w14:textId="77777777" w:rsidR="00A661B2" w:rsidRPr="00C43A3B" w:rsidRDefault="00A661B2" w:rsidP="00A661B2">
      <w:pPr>
        <w:pStyle w:val="Kop2"/>
        <w:numPr>
          <w:ilvl w:val="0"/>
          <w:numId w:val="0"/>
        </w:numPr>
        <w:ind w:left="720"/>
        <w:rPr>
          <w:rFonts w:ascii="Arial" w:hAnsi="Arial" w:cs="Arial"/>
          <w:szCs w:val="22"/>
        </w:rPr>
      </w:pPr>
      <w:r w:rsidRPr="00C43A3B">
        <w:rPr>
          <w:rFonts w:ascii="Arial" w:hAnsi="Arial" w:cs="Arial"/>
          <w:szCs w:val="22"/>
        </w:rPr>
        <w:t>Attention: [</w:t>
      </w:r>
      <w:r w:rsidRPr="00C43A3B">
        <w:rPr>
          <w:rFonts w:ascii="Arial" w:hAnsi="Arial" w:cs="Arial"/>
          <w:szCs w:val="22"/>
          <w:highlight w:val="yellow"/>
        </w:rPr>
        <w:t>insert</w:t>
      </w:r>
      <w:r w:rsidRPr="00C43A3B">
        <w:rPr>
          <w:rFonts w:ascii="Arial" w:hAnsi="Arial" w:cs="Arial"/>
          <w:szCs w:val="22"/>
        </w:rPr>
        <w:t>]</w:t>
      </w:r>
    </w:p>
    <w:p w14:paraId="1C578CD9" w14:textId="77777777" w:rsidR="00524EA3" w:rsidRPr="00C43A3B" w:rsidRDefault="00524EA3" w:rsidP="00E7639C">
      <w:pPr>
        <w:rPr>
          <w:rFonts w:cs="Arial"/>
          <w:sz w:val="22"/>
          <w:szCs w:val="22"/>
        </w:rPr>
      </w:pPr>
    </w:p>
    <w:p w14:paraId="429E47E0" w14:textId="35050B3F" w:rsidR="00275D05" w:rsidRPr="00C43A3B" w:rsidRDefault="00275D05" w:rsidP="001C2DF6">
      <w:pPr>
        <w:pStyle w:val="Kop2"/>
        <w:numPr>
          <w:ilvl w:val="0"/>
          <w:numId w:val="0"/>
        </w:numPr>
        <w:ind w:left="720"/>
        <w:rPr>
          <w:rFonts w:ascii="Arial" w:hAnsi="Arial" w:cs="Arial"/>
          <w:b/>
          <w:szCs w:val="22"/>
        </w:rPr>
      </w:pPr>
      <w:r w:rsidRPr="00C43A3B">
        <w:rPr>
          <w:rFonts w:ascii="Arial" w:hAnsi="Arial" w:cs="Arial"/>
          <w:b/>
          <w:szCs w:val="22"/>
        </w:rPr>
        <w:t>The Data</w:t>
      </w:r>
      <w:r w:rsidR="00A661B2" w:rsidRPr="00C43A3B">
        <w:rPr>
          <w:rFonts w:ascii="Arial" w:hAnsi="Arial" w:cs="Arial"/>
          <w:b/>
          <w:szCs w:val="22"/>
        </w:rPr>
        <w:t xml:space="preserve"> Processor</w:t>
      </w:r>
    </w:p>
    <w:p w14:paraId="18F5549E" w14:textId="36A7135B" w:rsidR="001C2DF6" w:rsidRPr="00C43A3B" w:rsidRDefault="001C2DF6" w:rsidP="001C2DF6">
      <w:pPr>
        <w:pStyle w:val="Kop2"/>
        <w:numPr>
          <w:ilvl w:val="0"/>
          <w:numId w:val="0"/>
        </w:numPr>
        <w:ind w:left="720"/>
        <w:rPr>
          <w:rFonts w:ascii="Arial" w:hAnsi="Arial" w:cs="Arial"/>
          <w:szCs w:val="22"/>
        </w:rPr>
      </w:pPr>
      <w:r w:rsidRPr="00C43A3B">
        <w:rPr>
          <w:rFonts w:ascii="Arial" w:hAnsi="Arial" w:cs="Arial"/>
          <w:szCs w:val="22"/>
        </w:rPr>
        <w:t>Address: [</w:t>
      </w:r>
      <w:r w:rsidRPr="00C43A3B">
        <w:rPr>
          <w:rFonts w:ascii="Arial" w:hAnsi="Arial" w:cs="Arial"/>
          <w:szCs w:val="22"/>
          <w:highlight w:val="yellow"/>
        </w:rPr>
        <w:t>insert</w:t>
      </w:r>
      <w:r w:rsidRPr="00C43A3B">
        <w:rPr>
          <w:rFonts w:ascii="Arial" w:hAnsi="Arial" w:cs="Arial"/>
          <w:szCs w:val="22"/>
        </w:rPr>
        <w:t>]</w:t>
      </w:r>
    </w:p>
    <w:p w14:paraId="16BBFFC7" w14:textId="77777777" w:rsidR="001C2DF6" w:rsidRPr="00C43A3B" w:rsidRDefault="001C2DF6" w:rsidP="001C2DF6">
      <w:pPr>
        <w:pStyle w:val="Kop2"/>
        <w:numPr>
          <w:ilvl w:val="0"/>
          <w:numId w:val="0"/>
        </w:numPr>
        <w:ind w:left="720"/>
        <w:rPr>
          <w:rFonts w:ascii="Arial" w:hAnsi="Arial" w:cs="Arial"/>
          <w:szCs w:val="22"/>
        </w:rPr>
      </w:pPr>
      <w:r w:rsidRPr="00C43A3B">
        <w:rPr>
          <w:rFonts w:ascii="Arial" w:hAnsi="Arial" w:cs="Arial"/>
          <w:szCs w:val="22"/>
        </w:rPr>
        <w:t>Email: [</w:t>
      </w:r>
      <w:r w:rsidRPr="00C43A3B">
        <w:rPr>
          <w:rFonts w:ascii="Arial" w:hAnsi="Arial" w:cs="Arial"/>
          <w:szCs w:val="22"/>
          <w:highlight w:val="yellow"/>
        </w:rPr>
        <w:t>insert</w:t>
      </w:r>
      <w:r w:rsidRPr="00C43A3B">
        <w:rPr>
          <w:rFonts w:ascii="Arial" w:hAnsi="Arial" w:cs="Arial"/>
          <w:szCs w:val="22"/>
        </w:rPr>
        <w:t>]</w:t>
      </w:r>
    </w:p>
    <w:p w14:paraId="4550289E" w14:textId="77777777" w:rsidR="001C2DF6" w:rsidRPr="00C43A3B" w:rsidRDefault="001C2DF6" w:rsidP="001C2DF6">
      <w:pPr>
        <w:pStyle w:val="Kop2"/>
        <w:numPr>
          <w:ilvl w:val="0"/>
          <w:numId w:val="0"/>
        </w:numPr>
        <w:ind w:left="720"/>
        <w:rPr>
          <w:rFonts w:ascii="Arial" w:hAnsi="Arial" w:cs="Arial"/>
          <w:szCs w:val="22"/>
        </w:rPr>
      </w:pPr>
      <w:r w:rsidRPr="00C43A3B">
        <w:rPr>
          <w:rFonts w:ascii="Arial" w:hAnsi="Arial" w:cs="Arial"/>
          <w:szCs w:val="22"/>
        </w:rPr>
        <w:t>Attention: [</w:t>
      </w:r>
      <w:r w:rsidRPr="00C43A3B">
        <w:rPr>
          <w:rFonts w:ascii="Arial" w:hAnsi="Arial" w:cs="Arial"/>
          <w:szCs w:val="22"/>
          <w:highlight w:val="yellow"/>
        </w:rPr>
        <w:t>insert</w:t>
      </w:r>
      <w:r w:rsidRPr="00C43A3B">
        <w:rPr>
          <w:rFonts w:ascii="Arial" w:hAnsi="Arial" w:cs="Arial"/>
          <w:szCs w:val="22"/>
        </w:rPr>
        <w:t>]</w:t>
      </w:r>
    </w:p>
    <w:p w14:paraId="2F331F80" w14:textId="58B2BA45" w:rsidR="001C2DF6" w:rsidRPr="00C43A3B" w:rsidRDefault="001C2DF6" w:rsidP="001C2DF6">
      <w:pPr>
        <w:pStyle w:val="Kop2"/>
        <w:numPr>
          <w:ilvl w:val="0"/>
          <w:numId w:val="0"/>
        </w:numPr>
        <w:ind w:left="720"/>
        <w:rPr>
          <w:rFonts w:ascii="Arial" w:hAnsi="Arial" w:cs="Arial"/>
          <w:szCs w:val="22"/>
        </w:rPr>
      </w:pPr>
      <w:r w:rsidRPr="00C43A3B">
        <w:rPr>
          <w:rFonts w:ascii="Arial" w:hAnsi="Arial" w:cs="Arial"/>
          <w:szCs w:val="22"/>
        </w:rPr>
        <w:t xml:space="preserve">(or unless otherwise notified by the </w:t>
      </w:r>
      <w:r w:rsidR="00524EA3" w:rsidRPr="00C43A3B">
        <w:rPr>
          <w:rFonts w:ascii="Arial" w:hAnsi="Arial" w:cs="Arial"/>
          <w:szCs w:val="22"/>
        </w:rPr>
        <w:t xml:space="preserve">Parties </w:t>
      </w:r>
      <w:r w:rsidRPr="00C43A3B">
        <w:rPr>
          <w:rFonts w:ascii="Arial" w:hAnsi="Arial" w:cs="Arial"/>
          <w:szCs w:val="22"/>
        </w:rPr>
        <w:t>from time to time)</w:t>
      </w:r>
    </w:p>
    <w:bookmarkEnd w:id="22"/>
    <w:p w14:paraId="574C2CC4" w14:textId="2CC4A871" w:rsidR="001C2DF6" w:rsidRPr="00C43A3B" w:rsidRDefault="001C2DF6" w:rsidP="00E7639C">
      <w:pPr>
        <w:pStyle w:val="Lijstalinea"/>
        <w:numPr>
          <w:ilvl w:val="1"/>
          <w:numId w:val="2"/>
        </w:numPr>
        <w:ind w:right="-2"/>
        <w:jc w:val="both"/>
        <w:rPr>
          <w:rFonts w:cs="Arial"/>
          <w:sz w:val="22"/>
          <w:szCs w:val="22"/>
        </w:rPr>
      </w:pPr>
      <w:r w:rsidRPr="00C43A3B">
        <w:rPr>
          <w:rFonts w:cs="Arial"/>
          <w:sz w:val="22"/>
          <w:szCs w:val="22"/>
        </w:rPr>
        <w:t xml:space="preserve">Notices required under </w:t>
      </w:r>
      <w:r w:rsidR="006D3997">
        <w:rPr>
          <w:rFonts w:cs="Arial"/>
          <w:sz w:val="22"/>
          <w:szCs w:val="22"/>
        </w:rPr>
        <w:t>C</w:t>
      </w:r>
      <w:r w:rsidRPr="00C43A3B">
        <w:rPr>
          <w:rFonts w:cs="Arial"/>
          <w:sz w:val="22"/>
          <w:szCs w:val="22"/>
        </w:rPr>
        <w:t xml:space="preserve">lause </w:t>
      </w:r>
      <w:r w:rsidRPr="00C43A3B">
        <w:rPr>
          <w:rFonts w:cs="Arial"/>
          <w:sz w:val="22"/>
          <w:szCs w:val="22"/>
        </w:rPr>
        <w:fldChar w:fldCharType="begin"/>
      </w:r>
      <w:r w:rsidRPr="00C43A3B">
        <w:rPr>
          <w:rFonts w:cs="Arial"/>
          <w:sz w:val="22"/>
          <w:szCs w:val="22"/>
        </w:rPr>
        <w:instrText xml:space="preserve"> REF _Ref440377694 \r \h  \* MERGEFORMAT </w:instrText>
      </w:r>
      <w:r w:rsidRPr="00C43A3B">
        <w:rPr>
          <w:rFonts w:cs="Arial"/>
          <w:sz w:val="22"/>
          <w:szCs w:val="22"/>
        </w:rPr>
      </w:r>
      <w:r w:rsidRPr="00C43A3B">
        <w:rPr>
          <w:rFonts w:cs="Arial"/>
          <w:sz w:val="22"/>
          <w:szCs w:val="22"/>
        </w:rPr>
        <w:fldChar w:fldCharType="separate"/>
      </w:r>
      <w:r w:rsidRPr="00C43A3B">
        <w:rPr>
          <w:rFonts w:cs="Arial"/>
          <w:sz w:val="22"/>
          <w:szCs w:val="22"/>
        </w:rPr>
        <w:t>1</w:t>
      </w:r>
      <w:r w:rsidR="006D3997">
        <w:rPr>
          <w:rFonts w:cs="Arial"/>
          <w:sz w:val="22"/>
          <w:szCs w:val="22"/>
        </w:rPr>
        <w:t>3</w:t>
      </w:r>
      <w:r w:rsidRPr="00C43A3B">
        <w:rPr>
          <w:rFonts w:cs="Arial"/>
          <w:sz w:val="22"/>
          <w:szCs w:val="22"/>
        </w:rPr>
        <w:t>.1</w:t>
      </w:r>
      <w:r w:rsidRPr="00C43A3B">
        <w:rPr>
          <w:rFonts w:cs="Arial"/>
          <w:sz w:val="22"/>
          <w:szCs w:val="22"/>
        </w:rPr>
        <w:fldChar w:fldCharType="end"/>
      </w:r>
      <w:r w:rsidRPr="00C43A3B">
        <w:rPr>
          <w:rFonts w:cs="Arial"/>
          <w:sz w:val="22"/>
          <w:szCs w:val="22"/>
        </w:rPr>
        <w:t>, will be served by hand delivery or by sending the same by pre-paid first class post or facsimile transmission to (in the case of a letter) the address of such party set out above.</w:t>
      </w:r>
    </w:p>
    <w:p w14:paraId="70EC9668" w14:textId="77777777" w:rsidR="00E7639C" w:rsidRPr="00C43A3B" w:rsidRDefault="00E7639C" w:rsidP="00E7639C">
      <w:pPr>
        <w:pStyle w:val="Lijstalinea"/>
        <w:ind w:left="1003" w:right="-2"/>
        <w:jc w:val="both"/>
        <w:rPr>
          <w:rFonts w:cs="Arial"/>
          <w:sz w:val="22"/>
          <w:szCs w:val="22"/>
        </w:rPr>
      </w:pPr>
    </w:p>
    <w:p w14:paraId="205E4F0B" w14:textId="3F530AFE" w:rsidR="001C2DF6" w:rsidRPr="00C43A3B" w:rsidRDefault="001C2DF6" w:rsidP="001C2DF6">
      <w:pPr>
        <w:pStyle w:val="Lijstalinea"/>
        <w:numPr>
          <w:ilvl w:val="1"/>
          <w:numId w:val="2"/>
        </w:numPr>
        <w:ind w:right="-2"/>
        <w:jc w:val="both"/>
        <w:rPr>
          <w:rFonts w:cs="Arial"/>
          <w:sz w:val="22"/>
          <w:szCs w:val="22"/>
        </w:rPr>
      </w:pPr>
      <w:r w:rsidRPr="00C43A3B">
        <w:rPr>
          <w:rFonts w:cs="Arial"/>
          <w:sz w:val="22"/>
          <w:szCs w:val="22"/>
        </w:rPr>
        <w:t>A notice, if:</w:t>
      </w:r>
    </w:p>
    <w:p w14:paraId="6FD98BCF" w14:textId="77777777" w:rsidR="00E7639C" w:rsidRPr="00C43A3B" w:rsidRDefault="00E7639C" w:rsidP="00E7639C">
      <w:pPr>
        <w:pStyle w:val="Lijstalinea"/>
        <w:ind w:left="1003" w:right="-2"/>
        <w:jc w:val="both"/>
        <w:rPr>
          <w:rFonts w:cs="Arial"/>
          <w:sz w:val="22"/>
          <w:szCs w:val="22"/>
        </w:rPr>
      </w:pPr>
    </w:p>
    <w:p w14:paraId="5B0643F5" w14:textId="77777777" w:rsidR="00E7639C" w:rsidRPr="00C43A3B" w:rsidRDefault="00E7639C" w:rsidP="00E7639C">
      <w:pPr>
        <w:pStyle w:val="Lijstalinea"/>
        <w:keepNext/>
        <w:numPr>
          <w:ilvl w:val="0"/>
          <w:numId w:val="5"/>
        </w:numPr>
        <w:adjustRightInd w:val="0"/>
        <w:spacing w:after="240"/>
        <w:contextualSpacing w:val="0"/>
        <w:jc w:val="both"/>
        <w:outlineLvl w:val="0"/>
        <w:rPr>
          <w:rFonts w:eastAsia="STZhongsong" w:cs="Arial"/>
          <w:b/>
          <w:caps/>
          <w:vanish/>
          <w:sz w:val="22"/>
          <w:szCs w:val="22"/>
          <w:lang w:eastAsia="zh-CN"/>
        </w:rPr>
      </w:pPr>
    </w:p>
    <w:p w14:paraId="6D182DD1" w14:textId="77777777" w:rsidR="00E7639C" w:rsidRPr="00C43A3B" w:rsidRDefault="00E7639C" w:rsidP="00E7639C">
      <w:pPr>
        <w:pStyle w:val="Lijstalinea"/>
        <w:keepNext/>
        <w:numPr>
          <w:ilvl w:val="0"/>
          <w:numId w:val="5"/>
        </w:numPr>
        <w:adjustRightInd w:val="0"/>
        <w:spacing w:after="240"/>
        <w:contextualSpacing w:val="0"/>
        <w:jc w:val="both"/>
        <w:outlineLvl w:val="0"/>
        <w:rPr>
          <w:rFonts w:eastAsia="STZhongsong" w:cs="Arial"/>
          <w:b/>
          <w:caps/>
          <w:vanish/>
          <w:sz w:val="22"/>
          <w:szCs w:val="22"/>
          <w:lang w:eastAsia="zh-CN"/>
        </w:rPr>
      </w:pPr>
    </w:p>
    <w:p w14:paraId="221BC7B5" w14:textId="77777777" w:rsidR="00E7639C" w:rsidRPr="00C43A3B" w:rsidRDefault="00E7639C" w:rsidP="00E7639C">
      <w:pPr>
        <w:pStyle w:val="Lijstalinea"/>
        <w:keepNext/>
        <w:numPr>
          <w:ilvl w:val="0"/>
          <w:numId w:val="5"/>
        </w:numPr>
        <w:adjustRightInd w:val="0"/>
        <w:spacing w:after="240"/>
        <w:contextualSpacing w:val="0"/>
        <w:jc w:val="both"/>
        <w:outlineLvl w:val="0"/>
        <w:rPr>
          <w:rFonts w:eastAsia="STZhongsong" w:cs="Arial"/>
          <w:b/>
          <w:caps/>
          <w:vanish/>
          <w:sz w:val="22"/>
          <w:szCs w:val="22"/>
          <w:lang w:eastAsia="zh-CN"/>
        </w:rPr>
      </w:pPr>
    </w:p>
    <w:p w14:paraId="259F2357" w14:textId="77777777" w:rsidR="00E7639C" w:rsidRPr="00C43A3B" w:rsidRDefault="00E7639C" w:rsidP="00E7639C">
      <w:pPr>
        <w:pStyle w:val="Lijstalinea"/>
        <w:keepNext/>
        <w:numPr>
          <w:ilvl w:val="0"/>
          <w:numId w:val="5"/>
        </w:numPr>
        <w:adjustRightInd w:val="0"/>
        <w:spacing w:after="240"/>
        <w:contextualSpacing w:val="0"/>
        <w:jc w:val="both"/>
        <w:outlineLvl w:val="0"/>
        <w:rPr>
          <w:rFonts w:eastAsia="STZhongsong" w:cs="Arial"/>
          <w:b/>
          <w:caps/>
          <w:vanish/>
          <w:sz w:val="22"/>
          <w:szCs w:val="22"/>
          <w:lang w:eastAsia="zh-CN"/>
        </w:rPr>
      </w:pPr>
    </w:p>
    <w:p w14:paraId="6A7A6D34" w14:textId="77777777" w:rsidR="00E7639C" w:rsidRPr="00C43A3B" w:rsidRDefault="00E7639C" w:rsidP="00E7639C">
      <w:pPr>
        <w:pStyle w:val="Lijstalinea"/>
        <w:keepNext/>
        <w:numPr>
          <w:ilvl w:val="0"/>
          <w:numId w:val="5"/>
        </w:numPr>
        <w:adjustRightInd w:val="0"/>
        <w:spacing w:after="240"/>
        <w:contextualSpacing w:val="0"/>
        <w:jc w:val="both"/>
        <w:outlineLvl w:val="0"/>
        <w:rPr>
          <w:rFonts w:eastAsia="STZhongsong" w:cs="Arial"/>
          <w:b/>
          <w:caps/>
          <w:vanish/>
          <w:sz w:val="22"/>
          <w:szCs w:val="22"/>
          <w:lang w:eastAsia="zh-CN"/>
        </w:rPr>
      </w:pPr>
    </w:p>
    <w:p w14:paraId="53340E1C" w14:textId="77777777" w:rsidR="00E7639C" w:rsidRPr="00C43A3B" w:rsidRDefault="00E7639C" w:rsidP="00E7639C">
      <w:pPr>
        <w:pStyle w:val="Lijstalinea"/>
        <w:keepNext/>
        <w:numPr>
          <w:ilvl w:val="0"/>
          <w:numId w:val="5"/>
        </w:numPr>
        <w:adjustRightInd w:val="0"/>
        <w:spacing w:after="240"/>
        <w:contextualSpacing w:val="0"/>
        <w:jc w:val="both"/>
        <w:outlineLvl w:val="0"/>
        <w:rPr>
          <w:rFonts w:eastAsia="STZhongsong" w:cs="Arial"/>
          <w:b/>
          <w:caps/>
          <w:vanish/>
          <w:sz w:val="22"/>
          <w:szCs w:val="22"/>
          <w:lang w:eastAsia="zh-CN"/>
        </w:rPr>
      </w:pPr>
    </w:p>
    <w:p w14:paraId="2FD9351F" w14:textId="77777777" w:rsidR="00E7639C" w:rsidRPr="00C43A3B" w:rsidRDefault="00E7639C" w:rsidP="00E7639C">
      <w:pPr>
        <w:pStyle w:val="Lijstalinea"/>
        <w:keepNext/>
        <w:numPr>
          <w:ilvl w:val="0"/>
          <w:numId w:val="5"/>
        </w:numPr>
        <w:adjustRightInd w:val="0"/>
        <w:spacing w:after="240"/>
        <w:contextualSpacing w:val="0"/>
        <w:jc w:val="both"/>
        <w:outlineLvl w:val="0"/>
        <w:rPr>
          <w:rFonts w:eastAsia="STZhongsong" w:cs="Arial"/>
          <w:b/>
          <w:caps/>
          <w:vanish/>
          <w:sz w:val="22"/>
          <w:szCs w:val="22"/>
          <w:lang w:eastAsia="zh-CN"/>
        </w:rPr>
      </w:pPr>
    </w:p>
    <w:p w14:paraId="1917754F" w14:textId="77777777" w:rsidR="00E7639C" w:rsidRPr="00C43A3B" w:rsidRDefault="00E7639C" w:rsidP="00E7639C">
      <w:pPr>
        <w:pStyle w:val="Lijstalinea"/>
        <w:numPr>
          <w:ilvl w:val="1"/>
          <w:numId w:val="5"/>
        </w:numPr>
        <w:adjustRightInd w:val="0"/>
        <w:spacing w:after="240"/>
        <w:contextualSpacing w:val="0"/>
        <w:jc w:val="both"/>
        <w:outlineLvl w:val="1"/>
        <w:rPr>
          <w:rFonts w:eastAsia="STZhongsong" w:cs="Arial"/>
          <w:vanish/>
          <w:sz w:val="22"/>
          <w:szCs w:val="22"/>
          <w:lang w:eastAsia="zh-CN"/>
        </w:rPr>
      </w:pPr>
    </w:p>
    <w:p w14:paraId="681D2551" w14:textId="77777777" w:rsidR="00E7639C" w:rsidRPr="00C43A3B" w:rsidRDefault="00E7639C" w:rsidP="00E7639C">
      <w:pPr>
        <w:pStyle w:val="Lijstalinea"/>
        <w:numPr>
          <w:ilvl w:val="1"/>
          <w:numId w:val="5"/>
        </w:numPr>
        <w:adjustRightInd w:val="0"/>
        <w:spacing w:after="240"/>
        <w:contextualSpacing w:val="0"/>
        <w:jc w:val="both"/>
        <w:outlineLvl w:val="1"/>
        <w:rPr>
          <w:rFonts w:eastAsia="STZhongsong" w:cs="Arial"/>
          <w:vanish/>
          <w:sz w:val="22"/>
          <w:szCs w:val="22"/>
          <w:lang w:eastAsia="zh-CN"/>
        </w:rPr>
      </w:pPr>
    </w:p>
    <w:p w14:paraId="0C471AB1" w14:textId="77777777" w:rsidR="00E7639C" w:rsidRPr="00C43A3B" w:rsidRDefault="00E7639C" w:rsidP="00E7639C">
      <w:pPr>
        <w:pStyle w:val="Lijstalinea"/>
        <w:numPr>
          <w:ilvl w:val="1"/>
          <w:numId w:val="5"/>
        </w:numPr>
        <w:adjustRightInd w:val="0"/>
        <w:spacing w:after="240"/>
        <w:contextualSpacing w:val="0"/>
        <w:jc w:val="both"/>
        <w:outlineLvl w:val="1"/>
        <w:rPr>
          <w:rFonts w:eastAsia="STZhongsong" w:cs="Arial"/>
          <w:vanish/>
          <w:sz w:val="22"/>
          <w:szCs w:val="22"/>
          <w:lang w:eastAsia="zh-CN"/>
        </w:rPr>
      </w:pPr>
    </w:p>
    <w:p w14:paraId="5D0B2BCA" w14:textId="412D9201" w:rsidR="001C2DF6" w:rsidRPr="00C43A3B" w:rsidRDefault="001C2DF6" w:rsidP="00E7639C">
      <w:pPr>
        <w:pStyle w:val="Kop3"/>
        <w:rPr>
          <w:rFonts w:ascii="Arial" w:hAnsi="Arial" w:cs="Arial"/>
          <w:szCs w:val="22"/>
        </w:rPr>
      </w:pPr>
      <w:r w:rsidRPr="00C43A3B">
        <w:rPr>
          <w:rFonts w:ascii="Arial" w:hAnsi="Arial" w:cs="Arial"/>
          <w:szCs w:val="22"/>
        </w:rPr>
        <w:t>delivered by facsimile transmission, shall be deemed to be received on the date of transmission on production of a transmission report by the machine from which the facsimile was sent which indicates that the notice was sent in its entirety to the facsimile number of the recipient;</w:t>
      </w:r>
    </w:p>
    <w:p w14:paraId="109BD993" w14:textId="47E960FC" w:rsidR="001C2DF6" w:rsidRPr="00C43A3B" w:rsidRDefault="001C2DF6" w:rsidP="001C2DF6">
      <w:pPr>
        <w:pStyle w:val="Kop3"/>
        <w:rPr>
          <w:rFonts w:ascii="Arial" w:hAnsi="Arial" w:cs="Arial"/>
          <w:szCs w:val="22"/>
        </w:rPr>
      </w:pPr>
      <w:r w:rsidRPr="00C43A3B">
        <w:rPr>
          <w:rFonts w:ascii="Arial" w:hAnsi="Arial" w:cs="Arial"/>
          <w:szCs w:val="22"/>
        </w:rPr>
        <w:t xml:space="preserve">sent by prepaid </w:t>
      </w:r>
      <w:r w:rsidR="00E7639C" w:rsidRPr="00C43A3B">
        <w:rPr>
          <w:rFonts w:ascii="Arial" w:hAnsi="Arial" w:cs="Arial"/>
          <w:szCs w:val="22"/>
        </w:rPr>
        <w:t>first-class</w:t>
      </w:r>
      <w:r w:rsidRPr="00C43A3B">
        <w:rPr>
          <w:rFonts w:ascii="Arial" w:hAnsi="Arial" w:cs="Arial"/>
          <w:szCs w:val="22"/>
        </w:rPr>
        <w:t xml:space="preserve"> post (airmail, if appropriate), shall be deemed to be given fourteen (14) days after the day on which it was posted; and</w:t>
      </w:r>
    </w:p>
    <w:p w14:paraId="45F6932D" w14:textId="77777777" w:rsidR="001C2DF6" w:rsidRPr="00C43A3B" w:rsidRDefault="001C2DF6" w:rsidP="001C2DF6">
      <w:pPr>
        <w:pStyle w:val="Kop3"/>
        <w:rPr>
          <w:rFonts w:ascii="Arial" w:hAnsi="Arial" w:cs="Arial"/>
          <w:szCs w:val="22"/>
        </w:rPr>
      </w:pPr>
      <w:r w:rsidRPr="00C43A3B">
        <w:rPr>
          <w:rFonts w:ascii="Arial" w:hAnsi="Arial" w:cs="Arial"/>
          <w:szCs w:val="22"/>
        </w:rPr>
        <w:t>delivered by hand or courier during normal business hours on a business day, shall be deemed to be given on that day, or in any other case of hand delivery or courier, shall be deemed to be given on the business day following the date of delivery.</w:t>
      </w:r>
    </w:p>
    <w:p w14:paraId="1F78F6B9" w14:textId="0833C8B8" w:rsidR="001C2DF6" w:rsidRPr="00C43A3B" w:rsidRDefault="001C2DF6" w:rsidP="00E7639C">
      <w:pPr>
        <w:pStyle w:val="Lijstalinea"/>
        <w:numPr>
          <w:ilvl w:val="0"/>
          <w:numId w:val="2"/>
        </w:numPr>
        <w:ind w:right="-2"/>
        <w:jc w:val="both"/>
        <w:rPr>
          <w:rFonts w:cs="Arial"/>
          <w:bCs/>
          <w:sz w:val="22"/>
          <w:szCs w:val="22"/>
        </w:rPr>
      </w:pPr>
      <w:bookmarkStart w:id="23" w:name="_Toc23231553"/>
      <w:bookmarkStart w:id="24" w:name="_Toc243726198"/>
      <w:bookmarkStart w:id="25" w:name="_Toc405367649"/>
      <w:r w:rsidRPr="00C43A3B">
        <w:rPr>
          <w:rFonts w:cs="Arial"/>
          <w:b/>
          <w:sz w:val="22"/>
          <w:szCs w:val="22"/>
        </w:rPr>
        <w:t>W</w:t>
      </w:r>
      <w:bookmarkEnd w:id="23"/>
      <w:bookmarkEnd w:id="24"/>
      <w:bookmarkEnd w:id="25"/>
      <w:r w:rsidR="00E7639C" w:rsidRPr="00C43A3B">
        <w:rPr>
          <w:rFonts w:cs="Arial"/>
          <w:b/>
          <w:sz w:val="22"/>
          <w:szCs w:val="22"/>
        </w:rPr>
        <w:t>aiver</w:t>
      </w:r>
    </w:p>
    <w:p w14:paraId="45A7F97C" w14:textId="77777777" w:rsidR="00E7639C" w:rsidRPr="00C43A3B" w:rsidRDefault="00E7639C" w:rsidP="00E7639C">
      <w:pPr>
        <w:pStyle w:val="Lijstalinea"/>
        <w:ind w:right="-2"/>
        <w:jc w:val="both"/>
        <w:rPr>
          <w:rFonts w:cs="Arial"/>
          <w:bCs/>
          <w:sz w:val="22"/>
          <w:szCs w:val="22"/>
        </w:rPr>
      </w:pPr>
    </w:p>
    <w:p w14:paraId="7E9DD4B8" w14:textId="08354F2F" w:rsidR="001C2DF6" w:rsidRPr="00C43A3B" w:rsidRDefault="001C2DF6" w:rsidP="00E7639C">
      <w:pPr>
        <w:pStyle w:val="Lijstalinea"/>
        <w:numPr>
          <w:ilvl w:val="1"/>
          <w:numId w:val="2"/>
        </w:numPr>
        <w:ind w:right="-2"/>
        <w:jc w:val="both"/>
        <w:rPr>
          <w:rFonts w:cs="Arial"/>
          <w:bCs/>
          <w:sz w:val="22"/>
          <w:szCs w:val="22"/>
        </w:rPr>
      </w:pPr>
      <w:r w:rsidRPr="00C43A3B">
        <w:rPr>
          <w:rFonts w:cs="Arial"/>
          <w:sz w:val="22"/>
          <w:szCs w:val="22"/>
        </w:rPr>
        <w:t>No waiver of any term, provision, obligation or condition of this Agreement shall be effective except to the extent made in writing and signed by an authorised representative of the waiving party.</w:t>
      </w:r>
    </w:p>
    <w:p w14:paraId="002B7D78" w14:textId="77777777" w:rsidR="00E7639C" w:rsidRPr="00C43A3B" w:rsidRDefault="00E7639C" w:rsidP="00E7639C">
      <w:pPr>
        <w:pStyle w:val="Lijstalinea"/>
        <w:ind w:left="1003" w:right="-2"/>
        <w:jc w:val="both"/>
        <w:rPr>
          <w:rFonts w:cs="Arial"/>
          <w:bCs/>
          <w:sz w:val="22"/>
          <w:szCs w:val="22"/>
        </w:rPr>
      </w:pPr>
    </w:p>
    <w:p w14:paraId="07F69BEC" w14:textId="503E4343" w:rsidR="001C2DF6" w:rsidRPr="00C43A3B" w:rsidRDefault="001C2DF6" w:rsidP="001C2DF6">
      <w:pPr>
        <w:pStyle w:val="Lijstalinea"/>
        <w:numPr>
          <w:ilvl w:val="1"/>
          <w:numId w:val="2"/>
        </w:numPr>
        <w:ind w:right="-2"/>
        <w:jc w:val="both"/>
        <w:rPr>
          <w:rFonts w:cs="Arial"/>
          <w:sz w:val="22"/>
          <w:szCs w:val="22"/>
        </w:rPr>
      </w:pPr>
      <w:r w:rsidRPr="00C43A3B">
        <w:rPr>
          <w:rFonts w:cs="Arial"/>
          <w:sz w:val="22"/>
          <w:szCs w:val="22"/>
        </w:rPr>
        <w:t>No failure or delay by any party to exercise any right or remedy will operate as a waiver of it nor will any partial exercise preclude any further exercise of the same, or of some other right or remedy.  All such rights and remedies are several and cumulative and not exclusive of each other.</w:t>
      </w:r>
    </w:p>
    <w:p w14:paraId="7FA750C1" w14:textId="77777777" w:rsidR="00A67DED" w:rsidRPr="00C43A3B" w:rsidRDefault="00A67DED" w:rsidP="00A67DED">
      <w:pPr>
        <w:pStyle w:val="Lijstalinea"/>
        <w:ind w:left="1003" w:right="-2"/>
        <w:jc w:val="both"/>
        <w:rPr>
          <w:rFonts w:cs="Arial"/>
          <w:sz w:val="22"/>
          <w:szCs w:val="22"/>
        </w:rPr>
      </w:pPr>
    </w:p>
    <w:p w14:paraId="1AC850A1" w14:textId="376486E7" w:rsidR="001C2DF6" w:rsidRPr="00C43A3B" w:rsidRDefault="001C2DF6" w:rsidP="00A67DED">
      <w:pPr>
        <w:pStyle w:val="Lijstalinea"/>
        <w:numPr>
          <w:ilvl w:val="0"/>
          <w:numId w:val="2"/>
        </w:numPr>
        <w:ind w:right="-2"/>
        <w:jc w:val="both"/>
        <w:rPr>
          <w:rFonts w:cs="Arial"/>
          <w:bCs/>
          <w:sz w:val="22"/>
          <w:szCs w:val="22"/>
        </w:rPr>
      </w:pPr>
      <w:bookmarkStart w:id="26" w:name="_Toc23231554"/>
      <w:bookmarkStart w:id="27" w:name="_Toc243726199"/>
      <w:bookmarkStart w:id="28" w:name="_Toc405367650"/>
      <w:r w:rsidRPr="00C43A3B">
        <w:rPr>
          <w:rFonts w:cs="Arial"/>
          <w:b/>
          <w:sz w:val="22"/>
          <w:szCs w:val="22"/>
        </w:rPr>
        <w:t>I</w:t>
      </w:r>
      <w:bookmarkEnd w:id="26"/>
      <w:bookmarkEnd w:id="27"/>
      <w:bookmarkEnd w:id="28"/>
      <w:r w:rsidR="00A67DED" w:rsidRPr="00C43A3B">
        <w:rPr>
          <w:rFonts w:cs="Arial"/>
          <w:b/>
          <w:sz w:val="22"/>
          <w:szCs w:val="22"/>
        </w:rPr>
        <w:t>nvalidity</w:t>
      </w:r>
    </w:p>
    <w:p w14:paraId="26980DC8" w14:textId="77777777" w:rsidR="00A67DED" w:rsidRPr="00C43A3B" w:rsidRDefault="00A67DED" w:rsidP="00A67DED">
      <w:pPr>
        <w:pStyle w:val="Lijstalinea"/>
        <w:ind w:right="-2"/>
        <w:jc w:val="both"/>
        <w:rPr>
          <w:rFonts w:cs="Arial"/>
          <w:bCs/>
          <w:sz w:val="22"/>
          <w:szCs w:val="22"/>
        </w:rPr>
      </w:pPr>
    </w:p>
    <w:p w14:paraId="11C9E431" w14:textId="0C274782" w:rsidR="001C2DF6" w:rsidRPr="00C43A3B" w:rsidRDefault="001C2DF6" w:rsidP="001C2DF6">
      <w:pPr>
        <w:pStyle w:val="Lijstalinea"/>
        <w:numPr>
          <w:ilvl w:val="1"/>
          <w:numId w:val="2"/>
        </w:numPr>
        <w:ind w:right="-2"/>
        <w:jc w:val="both"/>
        <w:rPr>
          <w:rFonts w:cs="Arial"/>
          <w:sz w:val="22"/>
          <w:szCs w:val="22"/>
        </w:rPr>
      </w:pPr>
      <w:r w:rsidRPr="00C43A3B">
        <w:rPr>
          <w:rFonts w:cs="Arial"/>
          <w:sz w:val="22"/>
          <w:szCs w:val="22"/>
        </w:rPr>
        <w:t>In the event that any of these terms, conditions or provisions shall be determined by any competent authority to be invalid, unlawful or unenforceable to any extent, such term, condition or provision shall to that extent be severed from the remaining terms, conditions and provisions which shall continue to be valid to the fullest extent permitted by law.</w:t>
      </w:r>
    </w:p>
    <w:p w14:paraId="59EEFA00" w14:textId="77777777" w:rsidR="00A67DED" w:rsidRPr="00C43A3B" w:rsidRDefault="00A67DED" w:rsidP="00A67DED">
      <w:pPr>
        <w:pStyle w:val="Lijstalinea"/>
        <w:ind w:left="1003" w:right="-2"/>
        <w:jc w:val="both"/>
        <w:rPr>
          <w:rFonts w:cs="Arial"/>
          <w:sz w:val="22"/>
          <w:szCs w:val="22"/>
        </w:rPr>
      </w:pPr>
    </w:p>
    <w:p w14:paraId="0943EC05" w14:textId="497BD9BC" w:rsidR="001C2DF6" w:rsidRPr="00C43A3B" w:rsidRDefault="001C2DF6" w:rsidP="00A67DED">
      <w:pPr>
        <w:pStyle w:val="Lijstalinea"/>
        <w:numPr>
          <w:ilvl w:val="0"/>
          <w:numId w:val="2"/>
        </w:numPr>
        <w:ind w:right="-2"/>
        <w:jc w:val="both"/>
        <w:rPr>
          <w:rFonts w:cs="Arial"/>
          <w:sz w:val="22"/>
          <w:szCs w:val="22"/>
        </w:rPr>
      </w:pPr>
      <w:bookmarkStart w:id="29" w:name="_Toc405367651"/>
      <w:r w:rsidRPr="00C43A3B">
        <w:rPr>
          <w:rFonts w:cs="Arial"/>
          <w:b/>
          <w:sz w:val="22"/>
          <w:szCs w:val="22"/>
        </w:rPr>
        <w:lastRenderedPageBreak/>
        <w:t>C</w:t>
      </w:r>
      <w:bookmarkEnd w:id="29"/>
      <w:r w:rsidR="00A67DED" w:rsidRPr="00C43A3B">
        <w:rPr>
          <w:rFonts w:cs="Arial"/>
          <w:b/>
          <w:sz w:val="22"/>
          <w:szCs w:val="22"/>
        </w:rPr>
        <w:t>ounterparts</w:t>
      </w:r>
    </w:p>
    <w:p w14:paraId="2F5CDAFD" w14:textId="77777777" w:rsidR="00A67DED" w:rsidRPr="00C43A3B" w:rsidRDefault="00A67DED" w:rsidP="00A67DED">
      <w:pPr>
        <w:pStyle w:val="Lijstalinea"/>
        <w:ind w:right="-2"/>
        <w:jc w:val="both"/>
        <w:rPr>
          <w:rFonts w:cs="Arial"/>
          <w:sz w:val="22"/>
          <w:szCs w:val="22"/>
        </w:rPr>
      </w:pPr>
    </w:p>
    <w:p w14:paraId="0DC2227C" w14:textId="1849DFA6" w:rsidR="001C2DF6" w:rsidRPr="00C43A3B" w:rsidRDefault="001C2DF6" w:rsidP="001C2DF6">
      <w:pPr>
        <w:pStyle w:val="Lijstalinea"/>
        <w:numPr>
          <w:ilvl w:val="1"/>
          <w:numId w:val="2"/>
        </w:numPr>
        <w:ind w:right="-2"/>
        <w:jc w:val="both"/>
        <w:rPr>
          <w:rFonts w:cs="Arial"/>
          <w:sz w:val="22"/>
          <w:szCs w:val="22"/>
        </w:rPr>
      </w:pPr>
      <w:r w:rsidRPr="00C43A3B">
        <w:rPr>
          <w:rFonts w:cs="Arial"/>
          <w:sz w:val="22"/>
          <w:szCs w:val="22"/>
        </w:rPr>
        <w:t xml:space="preserve">This Agreement may be executed in any number of counterparts, all of which taken together shall constitute one and the same agreement, and any party may enter into this Agreement by executing a counterpart.  </w:t>
      </w:r>
    </w:p>
    <w:p w14:paraId="65159E92" w14:textId="77777777" w:rsidR="00A67DED" w:rsidRPr="00C43A3B" w:rsidRDefault="00A67DED" w:rsidP="00A67DED">
      <w:pPr>
        <w:pStyle w:val="Lijstalinea"/>
        <w:ind w:left="1003" w:right="-2"/>
        <w:jc w:val="both"/>
        <w:rPr>
          <w:rFonts w:cs="Arial"/>
          <w:sz w:val="22"/>
          <w:szCs w:val="22"/>
        </w:rPr>
      </w:pPr>
    </w:p>
    <w:p w14:paraId="6514F437" w14:textId="211A1DAB" w:rsidR="001C2DF6" w:rsidRPr="00C43A3B" w:rsidRDefault="00C81D00" w:rsidP="00C81D00">
      <w:pPr>
        <w:pStyle w:val="Lijstalinea"/>
        <w:numPr>
          <w:ilvl w:val="0"/>
          <w:numId w:val="2"/>
        </w:numPr>
        <w:ind w:right="-2"/>
        <w:jc w:val="both"/>
        <w:rPr>
          <w:rFonts w:cs="Arial"/>
          <w:b/>
          <w:sz w:val="22"/>
          <w:szCs w:val="22"/>
        </w:rPr>
      </w:pPr>
      <w:r w:rsidRPr="00C43A3B">
        <w:rPr>
          <w:rFonts w:cs="Arial"/>
          <w:b/>
          <w:sz w:val="22"/>
          <w:szCs w:val="22"/>
        </w:rPr>
        <w:t>Governing Law and Jurisdiction</w:t>
      </w:r>
    </w:p>
    <w:p w14:paraId="01F0F2EE" w14:textId="77777777" w:rsidR="00C81D00" w:rsidRPr="00C43A3B" w:rsidRDefault="00C81D00" w:rsidP="00C81D00">
      <w:pPr>
        <w:pStyle w:val="Lijstalinea"/>
        <w:ind w:right="-2"/>
        <w:jc w:val="both"/>
        <w:rPr>
          <w:rFonts w:cs="Arial"/>
          <w:b/>
          <w:sz w:val="22"/>
          <w:szCs w:val="22"/>
        </w:rPr>
      </w:pPr>
    </w:p>
    <w:p w14:paraId="6FE9DC90" w14:textId="5E76B951" w:rsidR="001C2DF6" w:rsidRPr="00C43A3B" w:rsidRDefault="001C2DF6" w:rsidP="00C81D00">
      <w:pPr>
        <w:pStyle w:val="Lijstalinea"/>
        <w:numPr>
          <w:ilvl w:val="1"/>
          <w:numId w:val="2"/>
        </w:numPr>
        <w:ind w:right="-2"/>
        <w:jc w:val="both"/>
        <w:rPr>
          <w:rFonts w:cs="Arial"/>
          <w:sz w:val="22"/>
          <w:szCs w:val="22"/>
        </w:rPr>
      </w:pPr>
      <w:r w:rsidRPr="00C43A3B">
        <w:rPr>
          <w:rFonts w:cs="Arial"/>
          <w:sz w:val="22"/>
          <w:szCs w:val="22"/>
        </w:rPr>
        <w:t xml:space="preserve">This Agreement and any dispute or claim arising out of or in connection with it (including any non-contractual disputes or claims obligations arising out of or in connection with the same) shall be governed by and construed in accordance with the </w:t>
      </w:r>
      <w:r w:rsidR="00524EA3" w:rsidRPr="00C43A3B">
        <w:rPr>
          <w:rFonts w:cs="Arial"/>
          <w:sz w:val="22"/>
          <w:szCs w:val="22"/>
        </w:rPr>
        <w:t>L</w:t>
      </w:r>
      <w:r w:rsidRPr="00C43A3B">
        <w:rPr>
          <w:rFonts w:cs="Arial"/>
          <w:sz w:val="22"/>
          <w:szCs w:val="22"/>
        </w:rPr>
        <w:t xml:space="preserve">aws of Malta.  The </w:t>
      </w:r>
      <w:r w:rsidR="00524EA3" w:rsidRPr="00C43A3B">
        <w:rPr>
          <w:rFonts w:cs="Arial"/>
          <w:sz w:val="22"/>
          <w:szCs w:val="22"/>
        </w:rPr>
        <w:t>P</w:t>
      </w:r>
      <w:r w:rsidRPr="00C43A3B">
        <w:rPr>
          <w:rFonts w:cs="Arial"/>
          <w:sz w:val="22"/>
          <w:szCs w:val="22"/>
        </w:rPr>
        <w:t xml:space="preserve">arties hereby submit irrevocably to the exclusive jurisdiction of the Maltese Courts in respect of any claim, dispute or difference concerning this Agreement or any matter arising therefrom. </w:t>
      </w:r>
    </w:p>
    <w:p w14:paraId="0E973A7D" w14:textId="5AAB97AA" w:rsidR="005E4CB9" w:rsidRPr="00C43A3B" w:rsidRDefault="005E4CB9" w:rsidP="000E2CDD">
      <w:pPr>
        <w:ind w:right="-2"/>
        <w:jc w:val="both"/>
        <w:rPr>
          <w:rFonts w:cs="Arial"/>
          <w:sz w:val="22"/>
          <w:szCs w:val="22"/>
        </w:rPr>
      </w:pPr>
    </w:p>
    <w:p w14:paraId="13807923" w14:textId="09F1649E" w:rsidR="005E4CB9" w:rsidRPr="00C43A3B" w:rsidRDefault="004E4978" w:rsidP="00F044E3">
      <w:pPr>
        <w:pStyle w:val="MarginText"/>
        <w:rPr>
          <w:rFonts w:ascii="Arial" w:hAnsi="Arial" w:cs="Arial"/>
          <w:szCs w:val="22"/>
        </w:rPr>
      </w:pPr>
      <w:r w:rsidRPr="00C43A3B">
        <w:rPr>
          <w:rFonts w:ascii="Arial" w:hAnsi="Arial" w:cs="Arial"/>
          <w:b/>
          <w:caps/>
          <w:szCs w:val="22"/>
        </w:rPr>
        <w:t>In</w:t>
      </w:r>
      <w:r w:rsidRPr="00C43A3B">
        <w:rPr>
          <w:rFonts w:ascii="Arial" w:hAnsi="Arial" w:cs="Arial"/>
          <w:szCs w:val="22"/>
        </w:rPr>
        <w:t xml:space="preserve"> </w:t>
      </w:r>
      <w:r w:rsidRPr="00C43A3B">
        <w:rPr>
          <w:rFonts w:ascii="Arial" w:hAnsi="Arial" w:cs="Arial"/>
          <w:b/>
          <w:szCs w:val="22"/>
        </w:rPr>
        <w:t>WITNESS WHEREOF</w:t>
      </w:r>
      <w:r w:rsidRPr="00C43A3B">
        <w:rPr>
          <w:rFonts w:ascii="Arial" w:hAnsi="Arial" w:cs="Arial"/>
          <w:szCs w:val="22"/>
        </w:rPr>
        <w:t xml:space="preserve">, this Agreement has been duly executed and delivered as of the day and year </w:t>
      </w:r>
      <w:r w:rsidR="00F044E3" w:rsidRPr="00C43A3B">
        <w:rPr>
          <w:rFonts w:ascii="Arial" w:hAnsi="Arial" w:cs="Arial"/>
          <w:szCs w:val="22"/>
        </w:rPr>
        <w:t xml:space="preserve">first </w:t>
      </w:r>
      <w:r w:rsidRPr="00C43A3B">
        <w:rPr>
          <w:rFonts w:ascii="Arial" w:hAnsi="Arial" w:cs="Arial"/>
          <w:szCs w:val="22"/>
        </w:rPr>
        <w:t>set forth above.</w:t>
      </w:r>
    </w:p>
    <w:p w14:paraId="42B3E086" w14:textId="77777777" w:rsidR="005E4CB9" w:rsidRPr="00C43A3B" w:rsidRDefault="005E4CB9" w:rsidP="005E4CB9">
      <w:pPr>
        <w:rPr>
          <w:rFonts w:cs="Arial"/>
          <w:sz w:val="22"/>
          <w:szCs w:val="22"/>
        </w:rPr>
      </w:pPr>
    </w:p>
    <w:p w14:paraId="1C5D119A" w14:textId="17D818FB" w:rsidR="00B64C8F" w:rsidRPr="00C43A3B" w:rsidRDefault="00B64C8F" w:rsidP="000E2CDD">
      <w:pPr>
        <w:ind w:right="-2"/>
        <w:jc w:val="both"/>
        <w:rPr>
          <w:rFonts w:cs="Arial"/>
          <w:sz w:val="22"/>
          <w:szCs w:val="22"/>
        </w:rPr>
      </w:pPr>
    </w:p>
    <w:p w14:paraId="58432222" w14:textId="22816119" w:rsidR="00524EA3" w:rsidRPr="00C43A3B" w:rsidRDefault="00524EA3" w:rsidP="000E2CDD">
      <w:pPr>
        <w:ind w:right="-2"/>
        <w:jc w:val="both"/>
        <w:rPr>
          <w:rFonts w:cs="Arial"/>
          <w:sz w:val="22"/>
          <w:szCs w:val="22"/>
        </w:rPr>
      </w:pPr>
    </w:p>
    <w:p w14:paraId="4684BE0D" w14:textId="0F02C34D" w:rsidR="00524EA3" w:rsidRPr="00C43A3B" w:rsidRDefault="00524EA3" w:rsidP="00524EA3">
      <w:pPr>
        <w:ind w:right="-2"/>
        <w:jc w:val="both"/>
        <w:rPr>
          <w:rFonts w:cs="Arial"/>
          <w:sz w:val="22"/>
          <w:szCs w:val="22"/>
        </w:rPr>
      </w:pPr>
      <w:r w:rsidRPr="00C43A3B">
        <w:rPr>
          <w:rFonts w:cs="Arial"/>
          <w:sz w:val="22"/>
          <w:szCs w:val="22"/>
        </w:rPr>
        <w:t>________________________</w:t>
      </w:r>
      <w:r w:rsidRPr="00C43A3B">
        <w:rPr>
          <w:rFonts w:cs="Arial"/>
          <w:sz w:val="22"/>
          <w:szCs w:val="22"/>
        </w:rPr>
        <w:tab/>
      </w:r>
      <w:r w:rsidRPr="00C43A3B">
        <w:rPr>
          <w:rFonts w:cs="Arial"/>
          <w:sz w:val="22"/>
          <w:szCs w:val="22"/>
        </w:rPr>
        <w:tab/>
      </w:r>
      <w:r w:rsidRPr="00C43A3B">
        <w:rPr>
          <w:rFonts w:cs="Arial"/>
          <w:sz w:val="22"/>
          <w:szCs w:val="22"/>
        </w:rPr>
        <w:tab/>
      </w:r>
      <w:r w:rsidRPr="00C43A3B">
        <w:rPr>
          <w:rFonts w:cs="Arial"/>
          <w:sz w:val="22"/>
          <w:szCs w:val="22"/>
        </w:rPr>
        <w:tab/>
        <w:t>________________________</w:t>
      </w:r>
    </w:p>
    <w:p w14:paraId="5876C164" w14:textId="3C5275DB" w:rsidR="00524EA3" w:rsidRPr="00C43A3B" w:rsidRDefault="001545C6" w:rsidP="000E2CDD">
      <w:pPr>
        <w:ind w:right="-2"/>
        <w:jc w:val="both"/>
        <w:rPr>
          <w:rFonts w:cs="Arial"/>
          <w:sz w:val="22"/>
          <w:szCs w:val="22"/>
        </w:rPr>
      </w:pPr>
      <w:r w:rsidRPr="00C43A3B">
        <w:rPr>
          <w:rFonts w:cs="Arial"/>
          <w:sz w:val="22"/>
          <w:szCs w:val="22"/>
        </w:rPr>
        <w:t>XXXXXXXXXXXXX</w:t>
      </w:r>
      <w:r w:rsidRPr="00C43A3B">
        <w:rPr>
          <w:rFonts w:cs="Arial"/>
          <w:sz w:val="22"/>
          <w:szCs w:val="22"/>
        </w:rPr>
        <w:tab/>
      </w:r>
      <w:r w:rsidRPr="00C43A3B">
        <w:rPr>
          <w:rFonts w:cs="Arial"/>
          <w:sz w:val="22"/>
          <w:szCs w:val="22"/>
        </w:rPr>
        <w:tab/>
      </w:r>
      <w:r w:rsidRPr="00C43A3B">
        <w:rPr>
          <w:rFonts w:cs="Arial"/>
          <w:sz w:val="22"/>
          <w:szCs w:val="22"/>
        </w:rPr>
        <w:tab/>
      </w:r>
      <w:r w:rsidRPr="00C43A3B">
        <w:rPr>
          <w:rFonts w:cs="Arial"/>
          <w:sz w:val="22"/>
          <w:szCs w:val="22"/>
        </w:rPr>
        <w:tab/>
      </w:r>
      <w:r w:rsidRPr="00C43A3B">
        <w:rPr>
          <w:rFonts w:cs="Arial"/>
          <w:sz w:val="22"/>
          <w:szCs w:val="22"/>
        </w:rPr>
        <w:tab/>
      </w:r>
      <w:r w:rsidRPr="00C43A3B">
        <w:rPr>
          <w:rFonts w:cs="Arial"/>
          <w:sz w:val="22"/>
          <w:szCs w:val="22"/>
        </w:rPr>
        <w:tab/>
      </w:r>
      <w:proofErr w:type="spellStart"/>
      <w:r w:rsidRPr="00C43A3B">
        <w:rPr>
          <w:rFonts w:cs="Arial"/>
          <w:sz w:val="22"/>
          <w:szCs w:val="22"/>
        </w:rPr>
        <w:t>XXXXXXXXXXXXX</w:t>
      </w:r>
      <w:proofErr w:type="spellEnd"/>
    </w:p>
    <w:p w14:paraId="0A9B74B6" w14:textId="780B2587" w:rsidR="00524EA3" w:rsidRPr="00C43A3B" w:rsidRDefault="00524EA3" w:rsidP="000E2CDD">
      <w:pPr>
        <w:ind w:right="-2"/>
        <w:jc w:val="both"/>
        <w:rPr>
          <w:rFonts w:cs="Arial"/>
          <w:i/>
          <w:iCs/>
          <w:sz w:val="22"/>
          <w:szCs w:val="22"/>
        </w:rPr>
      </w:pPr>
      <w:r w:rsidRPr="00C43A3B">
        <w:rPr>
          <w:rFonts w:cs="Arial"/>
          <w:i/>
          <w:iCs/>
          <w:sz w:val="22"/>
          <w:szCs w:val="22"/>
        </w:rPr>
        <w:t>for and on behalf of</w:t>
      </w:r>
      <w:r w:rsidR="001545C6" w:rsidRPr="00C43A3B">
        <w:rPr>
          <w:rFonts w:cs="Arial"/>
          <w:i/>
          <w:iCs/>
          <w:sz w:val="22"/>
          <w:szCs w:val="22"/>
        </w:rPr>
        <w:tab/>
      </w:r>
      <w:r w:rsidR="001545C6" w:rsidRPr="00C43A3B">
        <w:rPr>
          <w:rFonts w:cs="Arial"/>
          <w:i/>
          <w:iCs/>
          <w:sz w:val="22"/>
          <w:szCs w:val="22"/>
        </w:rPr>
        <w:tab/>
      </w:r>
      <w:r w:rsidR="001545C6" w:rsidRPr="00C43A3B">
        <w:rPr>
          <w:rFonts w:cs="Arial"/>
          <w:i/>
          <w:iCs/>
          <w:sz w:val="22"/>
          <w:szCs w:val="22"/>
        </w:rPr>
        <w:tab/>
      </w:r>
      <w:r w:rsidR="001545C6" w:rsidRPr="00C43A3B">
        <w:rPr>
          <w:rFonts w:cs="Arial"/>
          <w:i/>
          <w:iCs/>
          <w:sz w:val="22"/>
          <w:szCs w:val="22"/>
        </w:rPr>
        <w:tab/>
      </w:r>
      <w:r w:rsidR="001545C6" w:rsidRPr="00C43A3B">
        <w:rPr>
          <w:rFonts w:cs="Arial"/>
          <w:i/>
          <w:iCs/>
          <w:sz w:val="22"/>
          <w:szCs w:val="22"/>
        </w:rPr>
        <w:tab/>
      </w:r>
      <w:r w:rsidR="001545C6" w:rsidRPr="00C43A3B">
        <w:rPr>
          <w:rFonts w:cs="Arial"/>
          <w:i/>
          <w:iCs/>
          <w:sz w:val="22"/>
          <w:szCs w:val="22"/>
        </w:rPr>
        <w:tab/>
        <w:t>for and on behalf of</w:t>
      </w:r>
    </w:p>
    <w:p w14:paraId="340BDEDC" w14:textId="419D581D" w:rsidR="00524EA3" w:rsidRPr="00C43A3B" w:rsidRDefault="002E08C0" w:rsidP="000E2CDD">
      <w:pPr>
        <w:ind w:right="-2"/>
        <w:jc w:val="both"/>
        <w:rPr>
          <w:rFonts w:cs="Arial"/>
          <w:b/>
          <w:bCs/>
          <w:sz w:val="22"/>
          <w:szCs w:val="22"/>
        </w:rPr>
      </w:pPr>
      <w:proofErr w:type="gramStart"/>
      <w:r>
        <w:rPr>
          <w:rFonts w:cs="Arial"/>
          <w:b/>
          <w:bCs/>
          <w:lang w:val="en-US"/>
        </w:rPr>
        <w:t>[ ]</w:t>
      </w:r>
      <w:proofErr w:type="gramEnd"/>
      <w:r>
        <w:rPr>
          <w:rFonts w:cs="Arial"/>
          <w:b/>
          <w:bCs/>
          <w:lang w:val="en-US"/>
        </w:rPr>
        <w:tab/>
      </w:r>
      <w:r>
        <w:rPr>
          <w:rFonts w:cs="Arial"/>
          <w:b/>
          <w:bCs/>
          <w:lang w:val="en-US"/>
        </w:rPr>
        <w:tab/>
      </w:r>
      <w:r>
        <w:rPr>
          <w:rFonts w:cs="Arial"/>
          <w:b/>
          <w:bCs/>
          <w:lang w:val="en-US"/>
        </w:rPr>
        <w:tab/>
      </w:r>
      <w:r w:rsidR="001432B0" w:rsidRPr="00C43A3B">
        <w:rPr>
          <w:rFonts w:cs="Arial"/>
          <w:b/>
          <w:bCs/>
          <w:sz w:val="22"/>
          <w:szCs w:val="22"/>
        </w:rPr>
        <w:tab/>
      </w:r>
      <w:r w:rsidR="001545C6" w:rsidRPr="00C43A3B">
        <w:rPr>
          <w:rFonts w:cs="Arial"/>
          <w:b/>
          <w:bCs/>
          <w:sz w:val="22"/>
          <w:szCs w:val="22"/>
        </w:rPr>
        <w:tab/>
      </w:r>
      <w:r w:rsidR="001545C6" w:rsidRPr="00C43A3B">
        <w:rPr>
          <w:rFonts w:cs="Arial"/>
          <w:b/>
          <w:bCs/>
          <w:sz w:val="22"/>
          <w:szCs w:val="22"/>
        </w:rPr>
        <w:tab/>
      </w:r>
      <w:r w:rsidR="001545C6" w:rsidRPr="00C43A3B">
        <w:rPr>
          <w:rFonts w:cs="Arial"/>
          <w:b/>
          <w:bCs/>
          <w:sz w:val="22"/>
          <w:szCs w:val="22"/>
        </w:rPr>
        <w:tab/>
      </w:r>
      <w:r w:rsidR="001545C6" w:rsidRPr="00C43A3B">
        <w:rPr>
          <w:rFonts w:cs="Arial"/>
          <w:b/>
          <w:bCs/>
          <w:sz w:val="22"/>
          <w:szCs w:val="22"/>
        </w:rPr>
        <w:tab/>
      </w:r>
      <w:r w:rsidR="003B3A33">
        <w:rPr>
          <w:rFonts w:cs="Arial"/>
          <w:b/>
          <w:bCs/>
          <w:sz w:val="22"/>
          <w:szCs w:val="22"/>
        </w:rPr>
        <w:t>These Modern Times Limited</w:t>
      </w:r>
    </w:p>
    <w:p w14:paraId="3D5371A3" w14:textId="453B401F" w:rsidR="00B22381" w:rsidRPr="00C43A3B" w:rsidRDefault="00B22381" w:rsidP="000E2CDD">
      <w:pPr>
        <w:ind w:right="-2"/>
        <w:jc w:val="both"/>
        <w:rPr>
          <w:rFonts w:cs="Arial"/>
          <w:sz w:val="22"/>
          <w:szCs w:val="22"/>
        </w:rPr>
      </w:pPr>
    </w:p>
    <w:p w14:paraId="0D17D129" w14:textId="65BFDAF3" w:rsidR="00B22381" w:rsidRPr="00C43A3B" w:rsidRDefault="00B22381" w:rsidP="000E2CDD">
      <w:pPr>
        <w:ind w:right="-2"/>
        <w:jc w:val="both"/>
        <w:rPr>
          <w:rFonts w:cs="Arial"/>
          <w:sz w:val="22"/>
          <w:szCs w:val="22"/>
        </w:rPr>
      </w:pPr>
    </w:p>
    <w:p w14:paraId="0C3F79F1" w14:textId="7A35C7F9" w:rsidR="00B22381" w:rsidRDefault="00B22381" w:rsidP="000E2CDD">
      <w:pPr>
        <w:ind w:right="-2"/>
        <w:jc w:val="both"/>
        <w:rPr>
          <w:rFonts w:cs="Arial"/>
          <w:sz w:val="22"/>
          <w:szCs w:val="22"/>
        </w:rPr>
      </w:pPr>
    </w:p>
    <w:p w14:paraId="74423400" w14:textId="77777777" w:rsidR="002A4BFB" w:rsidRDefault="002A4BFB" w:rsidP="000E2CDD">
      <w:pPr>
        <w:ind w:right="-2"/>
        <w:jc w:val="both"/>
        <w:rPr>
          <w:rFonts w:cs="Arial"/>
          <w:sz w:val="22"/>
          <w:szCs w:val="22"/>
        </w:rPr>
      </w:pPr>
    </w:p>
    <w:p w14:paraId="50325BD0" w14:textId="77777777" w:rsidR="002A4BFB" w:rsidRDefault="002A4BFB" w:rsidP="000E2CDD">
      <w:pPr>
        <w:ind w:right="-2"/>
        <w:jc w:val="both"/>
        <w:rPr>
          <w:rFonts w:cs="Arial"/>
          <w:sz w:val="22"/>
          <w:szCs w:val="22"/>
        </w:rPr>
      </w:pPr>
    </w:p>
    <w:p w14:paraId="0E7C0EFA" w14:textId="77777777" w:rsidR="002A4BFB" w:rsidRDefault="002A4BFB" w:rsidP="000E2CDD">
      <w:pPr>
        <w:ind w:right="-2"/>
        <w:jc w:val="both"/>
        <w:rPr>
          <w:rFonts w:cs="Arial"/>
          <w:sz w:val="22"/>
          <w:szCs w:val="22"/>
        </w:rPr>
      </w:pPr>
    </w:p>
    <w:p w14:paraId="59D9AC49" w14:textId="77777777" w:rsidR="002A4BFB" w:rsidRDefault="002A4BFB" w:rsidP="000E2CDD">
      <w:pPr>
        <w:ind w:right="-2"/>
        <w:jc w:val="both"/>
        <w:rPr>
          <w:rFonts w:cs="Arial"/>
          <w:sz w:val="22"/>
          <w:szCs w:val="22"/>
        </w:rPr>
      </w:pPr>
    </w:p>
    <w:p w14:paraId="0E402D5D" w14:textId="77777777" w:rsidR="002A4BFB" w:rsidRDefault="002A4BFB" w:rsidP="000E2CDD">
      <w:pPr>
        <w:ind w:right="-2"/>
        <w:jc w:val="both"/>
        <w:rPr>
          <w:rFonts w:cs="Arial"/>
          <w:sz w:val="22"/>
          <w:szCs w:val="22"/>
        </w:rPr>
      </w:pPr>
    </w:p>
    <w:p w14:paraId="0FA324B6" w14:textId="77777777" w:rsidR="002A4BFB" w:rsidRDefault="002A4BFB" w:rsidP="000E2CDD">
      <w:pPr>
        <w:ind w:right="-2"/>
        <w:jc w:val="both"/>
        <w:rPr>
          <w:rFonts w:cs="Arial"/>
          <w:sz w:val="22"/>
          <w:szCs w:val="22"/>
        </w:rPr>
      </w:pPr>
    </w:p>
    <w:p w14:paraId="7A590843" w14:textId="77777777" w:rsidR="002A4BFB" w:rsidRDefault="002A4BFB" w:rsidP="000E2CDD">
      <w:pPr>
        <w:ind w:right="-2"/>
        <w:jc w:val="both"/>
        <w:rPr>
          <w:rFonts w:cs="Arial"/>
          <w:sz w:val="22"/>
          <w:szCs w:val="22"/>
        </w:rPr>
      </w:pPr>
    </w:p>
    <w:p w14:paraId="1E561808" w14:textId="77777777" w:rsidR="002A4BFB" w:rsidRDefault="002A4BFB" w:rsidP="000E2CDD">
      <w:pPr>
        <w:ind w:right="-2"/>
        <w:jc w:val="both"/>
        <w:rPr>
          <w:rFonts w:cs="Arial"/>
          <w:sz w:val="22"/>
          <w:szCs w:val="22"/>
        </w:rPr>
      </w:pPr>
    </w:p>
    <w:p w14:paraId="4B68A712" w14:textId="77777777" w:rsidR="002A4BFB" w:rsidRDefault="002A4BFB" w:rsidP="000E2CDD">
      <w:pPr>
        <w:ind w:right="-2"/>
        <w:jc w:val="both"/>
        <w:rPr>
          <w:rFonts w:cs="Arial"/>
          <w:sz w:val="22"/>
          <w:szCs w:val="22"/>
        </w:rPr>
      </w:pPr>
    </w:p>
    <w:p w14:paraId="5160E601" w14:textId="77777777" w:rsidR="002A4BFB" w:rsidRDefault="002A4BFB" w:rsidP="000E2CDD">
      <w:pPr>
        <w:ind w:right="-2"/>
        <w:jc w:val="both"/>
        <w:rPr>
          <w:rFonts w:cs="Arial"/>
          <w:sz w:val="22"/>
          <w:szCs w:val="22"/>
        </w:rPr>
      </w:pPr>
    </w:p>
    <w:p w14:paraId="6465A16F" w14:textId="77777777" w:rsidR="002A4BFB" w:rsidRDefault="002A4BFB" w:rsidP="000E2CDD">
      <w:pPr>
        <w:ind w:right="-2"/>
        <w:jc w:val="both"/>
        <w:rPr>
          <w:rFonts w:cs="Arial"/>
          <w:sz w:val="22"/>
          <w:szCs w:val="22"/>
        </w:rPr>
      </w:pPr>
    </w:p>
    <w:p w14:paraId="51D09B4C" w14:textId="77777777" w:rsidR="002A4BFB" w:rsidRDefault="002A4BFB" w:rsidP="000E2CDD">
      <w:pPr>
        <w:ind w:right="-2"/>
        <w:jc w:val="both"/>
        <w:rPr>
          <w:rFonts w:cs="Arial"/>
          <w:sz w:val="22"/>
          <w:szCs w:val="22"/>
        </w:rPr>
      </w:pPr>
    </w:p>
    <w:p w14:paraId="7149BCE7" w14:textId="77777777" w:rsidR="002A4BFB" w:rsidRDefault="002A4BFB" w:rsidP="000E2CDD">
      <w:pPr>
        <w:ind w:right="-2"/>
        <w:jc w:val="both"/>
        <w:rPr>
          <w:rFonts w:cs="Arial"/>
          <w:sz w:val="22"/>
          <w:szCs w:val="22"/>
        </w:rPr>
      </w:pPr>
    </w:p>
    <w:p w14:paraId="310735AA" w14:textId="77777777" w:rsidR="002A4BFB" w:rsidRDefault="002A4BFB" w:rsidP="000E2CDD">
      <w:pPr>
        <w:ind w:right="-2"/>
        <w:jc w:val="both"/>
        <w:rPr>
          <w:rFonts w:cs="Arial"/>
          <w:sz w:val="22"/>
          <w:szCs w:val="22"/>
        </w:rPr>
      </w:pPr>
    </w:p>
    <w:p w14:paraId="04B29D2E" w14:textId="77777777" w:rsidR="002A4BFB" w:rsidRDefault="002A4BFB" w:rsidP="000E2CDD">
      <w:pPr>
        <w:ind w:right="-2"/>
        <w:jc w:val="both"/>
        <w:rPr>
          <w:rFonts w:cs="Arial"/>
          <w:sz w:val="22"/>
          <w:szCs w:val="22"/>
        </w:rPr>
      </w:pPr>
    </w:p>
    <w:p w14:paraId="0A9243FE" w14:textId="77777777" w:rsidR="002A4BFB" w:rsidRDefault="002A4BFB" w:rsidP="000E2CDD">
      <w:pPr>
        <w:ind w:right="-2"/>
        <w:jc w:val="both"/>
        <w:rPr>
          <w:rFonts w:cs="Arial"/>
          <w:sz w:val="22"/>
          <w:szCs w:val="22"/>
        </w:rPr>
      </w:pPr>
    </w:p>
    <w:p w14:paraId="4C107B74" w14:textId="77777777" w:rsidR="002A4BFB" w:rsidRDefault="002A4BFB" w:rsidP="000E2CDD">
      <w:pPr>
        <w:ind w:right="-2"/>
        <w:jc w:val="both"/>
        <w:rPr>
          <w:rFonts w:cs="Arial"/>
          <w:sz w:val="22"/>
          <w:szCs w:val="22"/>
        </w:rPr>
      </w:pPr>
    </w:p>
    <w:p w14:paraId="1CE89740" w14:textId="77777777" w:rsidR="002A4BFB" w:rsidRDefault="002A4BFB" w:rsidP="000E2CDD">
      <w:pPr>
        <w:ind w:right="-2"/>
        <w:jc w:val="both"/>
        <w:rPr>
          <w:rFonts w:cs="Arial"/>
          <w:sz w:val="22"/>
          <w:szCs w:val="22"/>
        </w:rPr>
      </w:pPr>
    </w:p>
    <w:p w14:paraId="5878F2A6" w14:textId="77777777" w:rsidR="002A4BFB" w:rsidRDefault="002A4BFB" w:rsidP="000E2CDD">
      <w:pPr>
        <w:ind w:right="-2"/>
        <w:jc w:val="both"/>
        <w:rPr>
          <w:rFonts w:cs="Arial"/>
          <w:sz w:val="22"/>
          <w:szCs w:val="22"/>
        </w:rPr>
      </w:pPr>
    </w:p>
    <w:p w14:paraId="4107D7D4" w14:textId="77777777" w:rsidR="002E08C0" w:rsidRDefault="002E08C0" w:rsidP="000E2CDD">
      <w:pPr>
        <w:ind w:right="-2"/>
        <w:jc w:val="both"/>
        <w:rPr>
          <w:rFonts w:cs="Arial"/>
          <w:sz w:val="22"/>
          <w:szCs w:val="22"/>
        </w:rPr>
      </w:pPr>
    </w:p>
    <w:p w14:paraId="58FF57A8" w14:textId="77777777" w:rsidR="002E08C0" w:rsidRDefault="002E08C0" w:rsidP="000E2CDD">
      <w:pPr>
        <w:ind w:right="-2"/>
        <w:jc w:val="both"/>
        <w:rPr>
          <w:rFonts w:cs="Arial"/>
          <w:sz w:val="22"/>
          <w:szCs w:val="22"/>
        </w:rPr>
      </w:pPr>
    </w:p>
    <w:p w14:paraId="6A1FD39A" w14:textId="77777777" w:rsidR="002E08C0" w:rsidRDefault="002E08C0" w:rsidP="000E2CDD">
      <w:pPr>
        <w:ind w:right="-2"/>
        <w:jc w:val="both"/>
        <w:rPr>
          <w:rFonts w:cs="Arial"/>
          <w:sz w:val="22"/>
          <w:szCs w:val="22"/>
        </w:rPr>
      </w:pPr>
    </w:p>
    <w:p w14:paraId="63A392D9" w14:textId="77777777" w:rsidR="002A4BFB" w:rsidRDefault="002A4BFB" w:rsidP="000E2CDD">
      <w:pPr>
        <w:ind w:right="-2"/>
        <w:jc w:val="both"/>
        <w:rPr>
          <w:rFonts w:cs="Arial"/>
          <w:sz w:val="22"/>
          <w:szCs w:val="22"/>
        </w:rPr>
      </w:pPr>
    </w:p>
    <w:p w14:paraId="27B2A7C6" w14:textId="77777777" w:rsidR="002A4BFB" w:rsidRDefault="002A4BFB" w:rsidP="000E2CDD">
      <w:pPr>
        <w:ind w:right="-2"/>
        <w:jc w:val="both"/>
        <w:rPr>
          <w:rFonts w:cs="Arial"/>
          <w:sz w:val="22"/>
          <w:szCs w:val="22"/>
        </w:rPr>
      </w:pPr>
    </w:p>
    <w:p w14:paraId="6E0B3F5D" w14:textId="77777777" w:rsidR="002A4BFB" w:rsidRDefault="002A4BFB" w:rsidP="000E2CDD">
      <w:pPr>
        <w:ind w:right="-2"/>
        <w:jc w:val="both"/>
        <w:rPr>
          <w:rFonts w:cs="Arial"/>
          <w:sz w:val="22"/>
          <w:szCs w:val="22"/>
        </w:rPr>
      </w:pPr>
    </w:p>
    <w:p w14:paraId="268E1F86" w14:textId="77777777" w:rsidR="002A4BFB" w:rsidRDefault="002A4BFB" w:rsidP="000E2CDD">
      <w:pPr>
        <w:ind w:right="-2"/>
        <w:jc w:val="both"/>
        <w:rPr>
          <w:rFonts w:cs="Arial"/>
          <w:sz w:val="22"/>
          <w:szCs w:val="22"/>
        </w:rPr>
      </w:pPr>
    </w:p>
    <w:p w14:paraId="2AE7C3E1" w14:textId="77777777" w:rsidR="002A4BFB" w:rsidRDefault="002A4BFB" w:rsidP="000E2CDD">
      <w:pPr>
        <w:ind w:right="-2"/>
        <w:jc w:val="both"/>
        <w:rPr>
          <w:rFonts w:cs="Arial"/>
          <w:sz w:val="22"/>
          <w:szCs w:val="22"/>
        </w:rPr>
      </w:pPr>
    </w:p>
    <w:p w14:paraId="3F36CD7B" w14:textId="7589EE5D" w:rsidR="00215699" w:rsidRPr="00C43A3B" w:rsidRDefault="00215699" w:rsidP="00215699">
      <w:pPr>
        <w:jc w:val="center"/>
        <w:rPr>
          <w:rFonts w:eastAsia="STZhongsong" w:cs="Arial"/>
          <w:b/>
          <w:caps/>
          <w:sz w:val="22"/>
          <w:szCs w:val="22"/>
          <w:lang w:val="en-US"/>
        </w:rPr>
      </w:pPr>
      <w:r w:rsidRPr="00C43A3B">
        <w:rPr>
          <w:rFonts w:cs="Arial"/>
          <w:b/>
          <w:sz w:val="22"/>
          <w:szCs w:val="22"/>
          <w:lang w:val="en-US"/>
        </w:rPr>
        <w:lastRenderedPageBreak/>
        <w:t>ANNEX</w:t>
      </w:r>
      <w:r w:rsidRPr="00C43A3B">
        <w:rPr>
          <w:rFonts w:cs="Arial"/>
          <w:b/>
          <w:caps/>
          <w:sz w:val="22"/>
          <w:szCs w:val="22"/>
          <w:lang w:val="en-US"/>
        </w:rPr>
        <w:t xml:space="preserve"> 1</w:t>
      </w:r>
      <w:r w:rsidRPr="00C43A3B">
        <w:rPr>
          <w:rFonts w:cs="Arial"/>
          <w:b/>
          <w:sz w:val="22"/>
          <w:szCs w:val="22"/>
          <w:lang w:val="en-US"/>
        </w:rPr>
        <w:t xml:space="preserve">: PERSONAL DATA </w:t>
      </w:r>
    </w:p>
    <w:p w14:paraId="3475CD83" w14:textId="77777777" w:rsidR="00215699" w:rsidRPr="00C43A3B" w:rsidRDefault="00215699" w:rsidP="00215699">
      <w:pPr>
        <w:jc w:val="center"/>
        <w:rPr>
          <w:rFonts w:eastAsia="STZhongsong" w:cs="Arial"/>
          <w:b/>
          <w:caps/>
          <w:sz w:val="22"/>
          <w:szCs w:val="22"/>
          <w:lang w:val="en-US"/>
        </w:rPr>
      </w:pPr>
    </w:p>
    <w:p w14:paraId="2659EEA9" w14:textId="77777777" w:rsidR="00215699" w:rsidRPr="00C43A3B" w:rsidRDefault="00215699" w:rsidP="00FB1E89">
      <w:pPr>
        <w:tabs>
          <w:tab w:val="left" w:pos="720"/>
        </w:tabs>
        <w:autoSpaceDE w:val="0"/>
        <w:autoSpaceDN w:val="0"/>
        <w:adjustRightInd w:val="0"/>
        <w:spacing w:before="240" w:after="60"/>
        <w:jc w:val="both"/>
        <w:outlineLvl w:val="2"/>
        <w:rPr>
          <w:rFonts w:eastAsia="STZhongsong" w:cs="Arial"/>
          <w:sz w:val="22"/>
          <w:szCs w:val="22"/>
          <w:lang w:val="en-US"/>
        </w:rPr>
      </w:pPr>
      <w:r w:rsidRPr="00C43A3B">
        <w:rPr>
          <w:rFonts w:eastAsia="STZhongsong" w:cs="Arial"/>
          <w:sz w:val="22"/>
          <w:szCs w:val="22"/>
          <w:lang w:val="en-US"/>
        </w:rPr>
        <w:t>This Annex 1 includes certain details of the Processing of Personal Data as required by Article 28(3) of the GDPR or equivalent provisions of any applicable DPL.</w:t>
      </w:r>
    </w:p>
    <w:p w14:paraId="63259B97" w14:textId="2E863BFD" w:rsidR="00215699" w:rsidRDefault="00215699" w:rsidP="00FB1E89">
      <w:pPr>
        <w:tabs>
          <w:tab w:val="left" w:pos="720"/>
        </w:tabs>
        <w:autoSpaceDE w:val="0"/>
        <w:autoSpaceDN w:val="0"/>
        <w:adjustRightInd w:val="0"/>
        <w:spacing w:before="240" w:after="60"/>
        <w:jc w:val="both"/>
        <w:outlineLvl w:val="2"/>
        <w:rPr>
          <w:rFonts w:eastAsia="STZhongsong" w:cs="Arial"/>
          <w:b/>
          <w:sz w:val="22"/>
          <w:szCs w:val="22"/>
          <w:u w:val="single"/>
          <w:lang w:val="en-US"/>
        </w:rPr>
      </w:pPr>
      <w:r w:rsidRPr="00C43A3B">
        <w:rPr>
          <w:rFonts w:eastAsia="STZhongsong" w:cs="Arial"/>
          <w:b/>
          <w:sz w:val="22"/>
          <w:szCs w:val="22"/>
          <w:u w:val="single"/>
          <w:lang w:val="en-US"/>
        </w:rPr>
        <w:t>Subject matter of the Processing of Personal Data</w:t>
      </w:r>
    </w:p>
    <w:p w14:paraId="77BD538B" w14:textId="29AC9B69" w:rsidR="007D0EE2" w:rsidRPr="007D0EE2" w:rsidRDefault="007D0EE2" w:rsidP="00FB1E89">
      <w:pPr>
        <w:tabs>
          <w:tab w:val="left" w:pos="720"/>
        </w:tabs>
        <w:autoSpaceDE w:val="0"/>
        <w:autoSpaceDN w:val="0"/>
        <w:adjustRightInd w:val="0"/>
        <w:spacing w:before="240" w:after="60"/>
        <w:jc w:val="both"/>
        <w:outlineLvl w:val="2"/>
        <w:rPr>
          <w:rFonts w:eastAsia="STZhongsong" w:cs="Arial"/>
          <w:sz w:val="22"/>
          <w:szCs w:val="22"/>
          <w:lang w:val="en-US"/>
        </w:rPr>
      </w:pPr>
      <w:r w:rsidRPr="007D0EE2">
        <w:rPr>
          <w:rFonts w:eastAsia="STZhongsong" w:cs="Arial"/>
          <w:sz w:val="22"/>
          <w:szCs w:val="22"/>
          <w:lang w:val="en-US"/>
        </w:rPr>
        <w:t xml:space="preserve">The subject matter of processing personal data in relation to customers participating the Game encompasses the collection, storage, and analysis of information provided by customers during their engagement with the Game. </w:t>
      </w:r>
    </w:p>
    <w:p w14:paraId="2A04527F" w14:textId="4040244C" w:rsidR="007D0EE2" w:rsidRDefault="007D0EE2" w:rsidP="00FB1E89">
      <w:pPr>
        <w:tabs>
          <w:tab w:val="left" w:pos="720"/>
        </w:tabs>
        <w:autoSpaceDE w:val="0"/>
        <w:autoSpaceDN w:val="0"/>
        <w:adjustRightInd w:val="0"/>
        <w:spacing w:before="240" w:after="60"/>
        <w:jc w:val="both"/>
        <w:outlineLvl w:val="2"/>
        <w:rPr>
          <w:rFonts w:eastAsia="STZhongsong" w:cs="Arial"/>
          <w:b/>
          <w:bCs/>
          <w:sz w:val="22"/>
          <w:szCs w:val="22"/>
          <w:u w:val="single"/>
          <w:lang w:val="en-US"/>
        </w:rPr>
      </w:pPr>
      <w:r w:rsidRPr="007D0EE2">
        <w:rPr>
          <w:rFonts w:eastAsia="STZhongsong" w:cs="Arial"/>
          <w:b/>
          <w:bCs/>
          <w:sz w:val="22"/>
          <w:szCs w:val="22"/>
          <w:u w:val="single"/>
          <w:lang w:val="en-US"/>
        </w:rPr>
        <w:t>Duration of the Processing of Personal Data</w:t>
      </w:r>
    </w:p>
    <w:p w14:paraId="6A4E1998" w14:textId="77777777" w:rsidR="00257229" w:rsidRPr="00257229" w:rsidRDefault="00257229" w:rsidP="00FB1E89">
      <w:pPr>
        <w:tabs>
          <w:tab w:val="left" w:pos="720"/>
        </w:tabs>
        <w:autoSpaceDE w:val="0"/>
        <w:autoSpaceDN w:val="0"/>
        <w:adjustRightInd w:val="0"/>
        <w:spacing w:before="240" w:after="60"/>
        <w:jc w:val="both"/>
        <w:outlineLvl w:val="2"/>
        <w:rPr>
          <w:rFonts w:eastAsia="STZhongsong" w:cs="Arial"/>
          <w:sz w:val="22"/>
          <w:szCs w:val="22"/>
          <w:lang w:val="en-US"/>
        </w:rPr>
      </w:pPr>
      <w:r w:rsidRPr="00257229">
        <w:rPr>
          <w:rFonts w:eastAsia="STZhongsong" w:cs="Arial"/>
          <w:sz w:val="22"/>
          <w:szCs w:val="22"/>
          <w:lang w:val="en-US"/>
        </w:rPr>
        <w:t xml:space="preserve">The processing of personal data of customers participating in the Game shall continue for the duration of their engagement thereto, in line with their explicit consent. </w:t>
      </w:r>
    </w:p>
    <w:p w14:paraId="2C513678" w14:textId="13241534" w:rsidR="00257229" w:rsidRPr="00257229" w:rsidRDefault="00257229" w:rsidP="00FB1E89">
      <w:pPr>
        <w:tabs>
          <w:tab w:val="left" w:pos="720"/>
        </w:tabs>
        <w:autoSpaceDE w:val="0"/>
        <w:autoSpaceDN w:val="0"/>
        <w:adjustRightInd w:val="0"/>
        <w:spacing w:before="240" w:after="60"/>
        <w:jc w:val="both"/>
        <w:outlineLvl w:val="2"/>
        <w:rPr>
          <w:rFonts w:eastAsia="STZhongsong" w:cs="Arial"/>
          <w:sz w:val="22"/>
          <w:szCs w:val="22"/>
          <w:lang w:val="en-US"/>
        </w:rPr>
      </w:pPr>
      <w:r w:rsidRPr="00257229">
        <w:rPr>
          <w:rFonts w:eastAsia="STZhongsong" w:cs="Arial"/>
          <w:sz w:val="22"/>
          <w:szCs w:val="22"/>
          <w:lang w:val="en-US"/>
        </w:rPr>
        <w:t>The processing duration is subject to the following conditions:</w:t>
      </w:r>
    </w:p>
    <w:p w14:paraId="42A356F6" w14:textId="67785FB4" w:rsidR="00257229" w:rsidRDefault="00257229" w:rsidP="00FB1E89">
      <w:pPr>
        <w:pStyle w:val="Lijstalinea"/>
        <w:numPr>
          <w:ilvl w:val="0"/>
          <w:numId w:val="19"/>
        </w:numPr>
        <w:tabs>
          <w:tab w:val="left" w:pos="720"/>
        </w:tabs>
        <w:autoSpaceDE w:val="0"/>
        <w:autoSpaceDN w:val="0"/>
        <w:adjustRightInd w:val="0"/>
        <w:spacing w:before="240" w:after="60"/>
        <w:jc w:val="both"/>
        <w:outlineLvl w:val="2"/>
        <w:rPr>
          <w:rFonts w:eastAsia="STZhongsong" w:cs="Arial"/>
          <w:sz w:val="22"/>
          <w:szCs w:val="22"/>
          <w:lang w:val="en-US"/>
        </w:rPr>
      </w:pPr>
      <w:r w:rsidRPr="00FB1E89">
        <w:rPr>
          <w:rFonts w:eastAsia="STZhongsong" w:cs="Arial"/>
          <w:sz w:val="22"/>
          <w:szCs w:val="22"/>
          <w:lang w:val="en-US"/>
        </w:rPr>
        <w:t>Customer Consent:</w:t>
      </w:r>
      <w:r w:rsidRPr="00257229">
        <w:rPr>
          <w:rFonts w:eastAsia="STZhongsong" w:cs="Arial"/>
          <w:sz w:val="22"/>
          <w:szCs w:val="22"/>
          <w:lang w:val="en-US"/>
        </w:rPr>
        <w:t xml:space="preserve"> The processing of personal data shall be carried out for as long as customers actively engage in the loyalty game and provide their explicit consent. Customers' consent to the processing of their personal data is obtained during the registration process and reaffirmed with each subsequent interaction within the </w:t>
      </w:r>
      <w:r>
        <w:rPr>
          <w:rFonts w:eastAsia="STZhongsong" w:cs="Arial"/>
          <w:sz w:val="22"/>
          <w:szCs w:val="22"/>
          <w:lang w:val="en-US"/>
        </w:rPr>
        <w:t>Game</w:t>
      </w:r>
      <w:r w:rsidRPr="00257229">
        <w:rPr>
          <w:rFonts w:eastAsia="STZhongsong" w:cs="Arial"/>
          <w:sz w:val="22"/>
          <w:szCs w:val="22"/>
          <w:lang w:val="en-US"/>
        </w:rPr>
        <w:t>.</w:t>
      </w:r>
    </w:p>
    <w:p w14:paraId="641F4692" w14:textId="77777777" w:rsidR="00257229" w:rsidRPr="00257229" w:rsidRDefault="00257229" w:rsidP="00FB1E89">
      <w:pPr>
        <w:pStyle w:val="Lijstalinea"/>
        <w:tabs>
          <w:tab w:val="left" w:pos="720"/>
        </w:tabs>
        <w:autoSpaceDE w:val="0"/>
        <w:autoSpaceDN w:val="0"/>
        <w:adjustRightInd w:val="0"/>
        <w:spacing w:before="240" w:after="60"/>
        <w:jc w:val="both"/>
        <w:outlineLvl w:val="2"/>
        <w:rPr>
          <w:rFonts w:eastAsia="STZhongsong" w:cs="Arial"/>
          <w:sz w:val="22"/>
          <w:szCs w:val="22"/>
          <w:lang w:val="en-US"/>
        </w:rPr>
      </w:pPr>
    </w:p>
    <w:p w14:paraId="09F161A3" w14:textId="46659416" w:rsidR="00257229" w:rsidRPr="00FB1E89" w:rsidRDefault="00257229" w:rsidP="00FB1E89">
      <w:pPr>
        <w:pStyle w:val="Lijstalinea"/>
        <w:numPr>
          <w:ilvl w:val="0"/>
          <w:numId w:val="19"/>
        </w:numPr>
        <w:tabs>
          <w:tab w:val="left" w:pos="720"/>
        </w:tabs>
        <w:autoSpaceDE w:val="0"/>
        <w:autoSpaceDN w:val="0"/>
        <w:adjustRightInd w:val="0"/>
        <w:spacing w:before="240" w:after="60"/>
        <w:jc w:val="both"/>
        <w:outlineLvl w:val="2"/>
        <w:rPr>
          <w:rFonts w:eastAsia="STZhongsong" w:cs="Arial"/>
          <w:sz w:val="22"/>
          <w:szCs w:val="22"/>
          <w:lang w:val="en-US"/>
        </w:rPr>
      </w:pPr>
      <w:r w:rsidRPr="00FB1E89">
        <w:rPr>
          <w:rFonts w:eastAsia="STZhongsong" w:cs="Arial"/>
          <w:sz w:val="22"/>
          <w:szCs w:val="22"/>
          <w:lang w:val="en-US"/>
        </w:rPr>
        <w:t>Withdrawal of Consent: Customers retain the right to withdraw their consent for the processing of their personal data at any time. Upon withdrawal of consent, their data shall be promptly anonymized or deleted, unless otherwise required for legal or legitimate business purposes.</w:t>
      </w:r>
      <w:r w:rsidR="00FB1E89" w:rsidRPr="00FB1E89">
        <w:rPr>
          <w:rFonts w:eastAsia="STZhongsong" w:cs="Arial"/>
          <w:sz w:val="22"/>
          <w:szCs w:val="22"/>
          <w:lang w:val="en-US"/>
        </w:rPr>
        <w:t xml:space="preserve"> Further information as to how the customer may exercise his/her right to withdraw his/her consent shall be provided for in our Privacy Policy.</w:t>
      </w:r>
    </w:p>
    <w:p w14:paraId="5EC014F8" w14:textId="77777777" w:rsidR="00257229" w:rsidRPr="00FB1E89" w:rsidRDefault="00257229" w:rsidP="00FB1E89">
      <w:pPr>
        <w:pStyle w:val="Lijstalinea"/>
        <w:tabs>
          <w:tab w:val="left" w:pos="720"/>
        </w:tabs>
        <w:autoSpaceDE w:val="0"/>
        <w:autoSpaceDN w:val="0"/>
        <w:adjustRightInd w:val="0"/>
        <w:spacing w:before="240" w:after="60"/>
        <w:jc w:val="both"/>
        <w:outlineLvl w:val="2"/>
        <w:rPr>
          <w:rFonts w:eastAsia="STZhongsong" w:cs="Arial"/>
          <w:sz w:val="22"/>
          <w:szCs w:val="22"/>
          <w:lang w:val="en-US"/>
        </w:rPr>
      </w:pPr>
    </w:p>
    <w:p w14:paraId="0653AB59" w14:textId="4D024A7E" w:rsidR="00257229" w:rsidRPr="00257229" w:rsidRDefault="00257229" w:rsidP="00FB1E89">
      <w:pPr>
        <w:pStyle w:val="Lijstalinea"/>
        <w:numPr>
          <w:ilvl w:val="0"/>
          <w:numId w:val="19"/>
        </w:numPr>
        <w:tabs>
          <w:tab w:val="left" w:pos="720"/>
        </w:tabs>
        <w:autoSpaceDE w:val="0"/>
        <w:autoSpaceDN w:val="0"/>
        <w:adjustRightInd w:val="0"/>
        <w:spacing w:before="240" w:after="60"/>
        <w:jc w:val="both"/>
        <w:outlineLvl w:val="2"/>
        <w:rPr>
          <w:rFonts w:eastAsia="STZhongsong" w:cs="Arial"/>
          <w:sz w:val="22"/>
          <w:szCs w:val="22"/>
          <w:lang w:val="en-US"/>
        </w:rPr>
      </w:pPr>
      <w:r w:rsidRPr="00FB1E89">
        <w:rPr>
          <w:rFonts w:eastAsia="STZhongsong" w:cs="Arial"/>
          <w:sz w:val="22"/>
          <w:szCs w:val="22"/>
          <w:lang w:val="en-US"/>
        </w:rPr>
        <w:t>Termination of the Services Agreement: In the</w:t>
      </w:r>
      <w:r w:rsidRPr="00257229">
        <w:rPr>
          <w:rFonts w:eastAsia="STZhongsong" w:cs="Arial"/>
          <w:sz w:val="22"/>
          <w:szCs w:val="22"/>
          <w:lang w:val="en-US"/>
        </w:rPr>
        <w:t xml:space="preserve"> event that a customer's engagement with the loyalty game is terminated due to the expiration of the services agreement or any other reason, the processing of their personal data will cease, and their data will be retained only to the extent required by applicable laws or regulations or for legitimate business purposes.</w:t>
      </w:r>
    </w:p>
    <w:p w14:paraId="7D9AD222" w14:textId="77777777" w:rsidR="00215699" w:rsidRPr="00C43A3B" w:rsidRDefault="00215699" w:rsidP="00FB1E89">
      <w:pPr>
        <w:tabs>
          <w:tab w:val="left" w:pos="720"/>
        </w:tabs>
        <w:autoSpaceDE w:val="0"/>
        <w:autoSpaceDN w:val="0"/>
        <w:adjustRightInd w:val="0"/>
        <w:spacing w:before="240" w:after="60"/>
        <w:jc w:val="both"/>
        <w:outlineLvl w:val="2"/>
        <w:rPr>
          <w:rFonts w:eastAsia="STZhongsong" w:cs="Arial"/>
          <w:b/>
          <w:sz w:val="22"/>
          <w:szCs w:val="22"/>
          <w:u w:val="single"/>
          <w:lang w:val="en-US"/>
        </w:rPr>
      </w:pPr>
      <w:r w:rsidRPr="00FB1E89">
        <w:rPr>
          <w:rFonts w:eastAsia="STZhongsong" w:cs="Arial"/>
          <w:b/>
          <w:sz w:val="22"/>
          <w:szCs w:val="22"/>
          <w:u w:val="single"/>
          <w:lang w:val="en-US"/>
        </w:rPr>
        <w:t>The nature and purpose of the Processing of Personal Data</w:t>
      </w:r>
    </w:p>
    <w:p w14:paraId="1622D1A8" w14:textId="77777777" w:rsidR="004C1037" w:rsidRDefault="004C1037" w:rsidP="00FB1E89">
      <w:pPr>
        <w:jc w:val="both"/>
        <w:rPr>
          <w:rFonts w:eastAsia="STZhongsong" w:cs="Arial"/>
          <w:sz w:val="22"/>
          <w:szCs w:val="22"/>
        </w:rPr>
      </w:pPr>
    </w:p>
    <w:p w14:paraId="1BD70520" w14:textId="28D15A65" w:rsidR="004C1037" w:rsidRPr="00C43A3B" w:rsidRDefault="00257229" w:rsidP="00FB1E89">
      <w:pPr>
        <w:jc w:val="both"/>
        <w:rPr>
          <w:rFonts w:eastAsia="STZhongsong" w:cs="Arial"/>
          <w:sz w:val="22"/>
          <w:szCs w:val="22"/>
        </w:rPr>
      </w:pPr>
      <w:r w:rsidRPr="00257229">
        <w:rPr>
          <w:rFonts w:eastAsia="STZhongsong" w:cs="Arial"/>
          <w:sz w:val="22"/>
          <w:szCs w:val="22"/>
        </w:rPr>
        <w:t xml:space="preserve">We collect and process personal data from customers who choose to participate in our customer loyalty game. The purpose of processing this data is to enhance the overall customer experience, tailor marketing strategies, and foster brand loyalty. </w:t>
      </w:r>
    </w:p>
    <w:p w14:paraId="3825E732" w14:textId="22EC5D4A" w:rsidR="00215699" w:rsidRPr="00C43A3B" w:rsidRDefault="00215699" w:rsidP="00FB1E89">
      <w:pPr>
        <w:tabs>
          <w:tab w:val="left" w:pos="720"/>
        </w:tabs>
        <w:autoSpaceDE w:val="0"/>
        <w:autoSpaceDN w:val="0"/>
        <w:adjustRightInd w:val="0"/>
        <w:spacing w:before="240" w:after="60"/>
        <w:jc w:val="both"/>
        <w:outlineLvl w:val="2"/>
        <w:rPr>
          <w:rFonts w:eastAsia="STZhongsong" w:cs="Arial"/>
          <w:b/>
          <w:sz w:val="22"/>
          <w:szCs w:val="22"/>
          <w:u w:val="single"/>
          <w:lang w:val="en-US"/>
        </w:rPr>
      </w:pPr>
      <w:r w:rsidRPr="00FB1E89">
        <w:rPr>
          <w:rFonts w:eastAsia="STZhongsong" w:cs="Arial"/>
          <w:b/>
          <w:sz w:val="22"/>
          <w:szCs w:val="22"/>
          <w:u w:val="single"/>
          <w:lang w:val="en-US"/>
        </w:rPr>
        <w:t>The types of Personal Data to be Processed</w:t>
      </w:r>
    </w:p>
    <w:p w14:paraId="75D1A800" w14:textId="77777777" w:rsidR="004C1037" w:rsidRPr="00C43A3B" w:rsidRDefault="004C1037" w:rsidP="00FB1E89">
      <w:pPr>
        <w:jc w:val="both"/>
        <w:rPr>
          <w:rFonts w:eastAsia="STZhongsong" w:cs="Arial"/>
          <w:sz w:val="22"/>
          <w:szCs w:val="22"/>
          <w:highlight w:val="yellow"/>
        </w:rPr>
      </w:pPr>
    </w:p>
    <w:p w14:paraId="025CEED4" w14:textId="29305ABB" w:rsidR="007D0EE2" w:rsidRDefault="007D0EE2" w:rsidP="00FB1E89">
      <w:pPr>
        <w:jc w:val="both"/>
        <w:rPr>
          <w:rFonts w:eastAsia="STZhongsong" w:cs="Arial"/>
          <w:sz w:val="22"/>
          <w:szCs w:val="22"/>
        </w:rPr>
      </w:pPr>
      <w:r>
        <w:rPr>
          <w:rFonts w:eastAsia="STZhongsong" w:cs="Arial"/>
          <w:sz w:val="22"/>
          <w:szCs w:val="22"/>
        </w:rPr>
        <w:t>Personal Data that may be processed includes the following:</w:t>
      </w:r>
    </w:p>
    <w:p w14:paraId="35503B1A" w14:textId="77777777" w:rsidR="007D0EE2" w:rsidRDefault="007D0EE2" w:rsidP="00FB1E89">
      <w:pPr>
        <w:jc w:val="both"/>
        <w:rPr>
          <w:rFonts w:eastAsia="STZhongsong" w:cs="Arial"/>
          <w:sz w:val="22"/>
          <w:szCs w:val="22"/>
        </w:rPr>
      </w:pPr>
    </w:p>
    <w:p w14:paraId="04E4486F" w14:textId="5EAAF330" w:rsidR="007D0EE2" w:rsidRDefault="007D0EE2" w:rsidP="00FB1E89">
      <w:pPr>
        <w:pStyle w:val="Lijstalinea"/>
        <w:numPr>
          <w:ilvl w:val="0"/>
          <w:numId w:val="17"/>
        </w:numPr>
        <w:jc w:val="both"/>
        <w:rPr>
          <w:rFonts w:eastAsia="STZhongsong" w:cs="Arial"/>
          <w:sz w:val="22"/>
          <w:szCs w:val="22"/>
        </w:rPr>
      </w:pPr>
      <w:r>
        <w:rPr>
          <w:rFonts w:eastAsia="STZhongsong" w:cs="Arial"/>
          <w:sz w:val="22"/>
          <w:szCs w:val="22"/>
        </w:rPr>
        <w:t>Contact details (names, email addresses, phone numbers and mailing addresses during the registration and participation in the Game);</w:t>
      </w:r>
    </w:p>
    <w:p w14:paraId="58C2D2E7" w14:textId="77777777" w:rsidR="00257229" w:rsidRDefault="00257229" w:rsidP="00FB1E89">
      <w:pPr>
        <w:pStyle w:val="Lijstalinea"/>
        <w:jc w:val="both"/>
        <w:rPr>
          <w:rFonts w:eastAsia="STZhongsong" w:cs="Arial"/>
          <w:sz w:val="22"/>
          <w:szCs w:val="22"/>
        </w:rPr>
      </w:pPr>
    </w:p>
    <w:p w14:paraId="44A67CAD" w14:textId="03365D01" w:rsidR="007D0EE2" w:rsidRDefault="007D0EE2" w:rsidP="00FB1E89">
      <w:pPr>
        <w:pStyle w:val="Lijstalinea"/>
        <w:numPr>
          <w:ilvl w:val="0"/>
          <w:numId w:val="17"/>
        </w:numPr>
        <w:jc w:val="both"/>
        <w:rPr>
          <w:rFonts w:eastAsia="STZhongsong" w:cs="Arial"/>
          <w:sz w:val="22"/>
          <w:szCs w:val="22"/>
        </w:rPr>
      </w:pPr>
      <w:r>
        <w:rPr>
          <w:rFonts w:eastAsia="STZhongsong" w:cs="Arial"/>
          <w:sz w:val="22"/>
          <w:szCs w:val="22"/>
        </w:rPr>
        <w:t>Preferences and interests (such as preferred products, game achievements, and selected rewards);</w:t>
      </w:r>
    </w:p>
    <w:p w14:paraId="76822827" w14:textId="77777777" w:rsidR="00257229" w:rsidRPr="00257229" w:rsidRDefault="00257229" w:rsidP="00FB1E89">
      <w:pPr>
        <w:pStyle w:val="Lijstalinea"/>
        <w:jc w:val="both"/>
        <w:rPr>
          <w:rFonts w:eastAsia="STZhongsong" w:cs="Arial"/>
          <w:sz w:val="22"/>
          <w:szCs w:val="22"/>
        </w:rPr>
      </w:pPr>
    </w:p>
    <w:p w14:paraId="3CED4BCF" w14:textId="3B3C3257" w:rsidR="00257229" w:rsidRDefault="00257229" w:rsidP="00FB1E89">
      <w:pPr>
        <w:pStyle w:val="Lijstalinea"/>
        <w:numPr>
          <w:ilvl w:val="0"/>
          <w:numId w:val="17"/>
        </w:numPr>
        <w:jc w:val="both"/>
        <w:rPr>
          <w:rFonts w:eastAsia="STZhongsong" w:cs="Arial"/>
          <w:sz w:val="22"/>
          <w:szCs w:val="22"/>
        </w:rPr>
      </w:pPr>
      <w:r>
        <w:rPr>
          <w:rFonts w:eastAsia="STZhongsong" w:cs="Arial"/>
          <w:sz w:val="22"/>
          <w:szCs w:val="22"/>
        </w:rPr>
        <w:t>Purchase history (including products acquired, transaction dates, purchase values, which may be used to tailor Game experiences and offers);</w:t>
      </w:r>
    </w:p>
    <w:p w14:paraId="19A76AB0" w14:textId="77777777" w:rsidR="00257229" w:rsidRPr="00257229" w:rsidRDefault="00257229" w:rsidP="00FB1E89">
      <w:pPr>
        <w:pStyle w:val="Lijstalinea"/>
        <w:jc w:val="both"/>
        <w:rPr>
          <w:rFonts w:eastAsia="STZhongsong" w:cs="Arial"/>
          <w:sz w:val="22"/>
          <w:szCs w:val="22"/>
        </w:rPr>
      </w:pPr>
    </w:p>
    <w:p w14:paraId="096242C0" w14:textId="14D8EEDD" w:rsidR="00257229" w:rsidRDefault="00257229" w:rsidP="00FB1E89">
      <w:pPr>
        <w:pStyle w:val="Lijstalinea"/>
        <w:numPr>
          <w:ilvl w:val="0"/>
          <w:numId w:val="17"/>
        </w:numPr>
        <w:jc w:val="both"/>
        <w:rPr>
          <w:rFonts w:eastAsia="STZhongsong" w:cs="Arial"/>
          <w:sz w:val="22"/>
          <w:szCs w:val="22"/>
        </w:rPr>
      </w:pPr>
      <w:r>
        <w:rPr>
          <w:rFonts w:eastAsia="STZhongsong" w:cs="Arial"/>
          <w:sz w:val="22"/>
          <w:szCs w:val="22"/>
        </w:rPr>
        <w:t>Game interaction data (this involves data generated through customers’ interactions with the Game, including game progress, challenges completed, rewards earned and participation frequency);</w:t>
      </w:r>
    </w:p>
    <w:p w14:paraId="677FFA26" w14:textId="77777777" w:rsidR="00257229" w:rsidRPr="00257229" w:rsidRDefault="00257229" w:rsidP="00FB1E89">
      <w:pPr>
        <w:pStyle w:val="Lijstalinea"/>
        <w:jc w:val="both"/>
        <w:rPr>
          <w:rFonts w:eastAsia="STZhongsong" w:cs="Arial"/>
          <w:sz w:val="22"/>
          <w:szCs w:val="22"/>
        </w:rPr>
      </w:pPr>
    </w:p>
    <w:p w14:paraId="63C068C3" w14:textId="246CF42D" w:rsidR="00257229" w:rsidRDefault="00257229" w:rsidP="00FB1E89">
      <w:pPr>
        <w:pStyle w:val="Lijstalinea"/>
        <w:numPr>
          <w:ilvl w:val="0"/>
          <w:numId w:val="17"/>
        </w:numPr>
        <w:jc w:val="both"/>
        <w:rPr>
          <w:rFonts w:eastAsia="STZhongsong" w:cs="Arial"/>
          <w:sz w:val="22"/>
          <w:szCs w:val="22"/>
        </w:rPr>
      </w:pPr>
      <w:r>
        <w:rPr>
          <w:rFonts w:eastAsia="STZhongsong" w:cs="Arial"/>
          <w:sz w:val="22"/>
          <w:szCs w:val="22"/>
        </w:rPr>
        <w:t>Feedback and communication (information provided by the customers through feedback, reviews, surveys, and other forms of communication related to the Game);</w:t>
      </w:r>
    </w:p>
    <w:p w14:paraId="70D90349" w14:textId="77777777" w:rsidR="00257229" w:rsidRPr="00257229" w:rsidRDefault="00257229" w:rsidP="00FB1E89">
      <w:pPr>
        <w:pStyle w:val="Lijstalinea"/>
        <w:jc w:val="both"/>
        <w:rPr>
          <w:rFonts w:eastAsia="STZhongsong" w:cs="Arial"/>
          <w:sz w:val="22"/>
          <w:szCs w:val="22"/>
        </w:rPr>
      </w:pPr>
    </w:p>
    <w:p w14:paraId="6C4A1373" w14:textId="60F5B1E2" w:rsidR="00257229" w:rsidRPr="007D0EE2" w:rsidRDefault="00257229" w:rsidP="00FB1E89">
      <w:pPr>
        <w:pStyle w:val="Lijstalinea"/>
        <w:numPr>
          <w:ilvl w:val="0"/>
          <w:numId w:val="17"/>
        </w:numPr>
        <w:jc w:val="both"/>
        <w:rPr>
          <w:rFonts w:eastAsia="STZhongsong" w:cs="Arial"/>
          <w:sz w:val="22"/>
          <w:szCs w:val="22"/>
        </w:rPr>
      </w:pPr>
      <w:r>
        <w:rPr>
          <w:rFonts w:eastAsia="STZhongsong" w:cs="Arial"/>
          <w:sz w:val="22"/>
          <w:szCs w:val="22"/>
        </w:rPr>
        <w:t>Demographic information (optional demographic details such as age, gender, and location which may be used for aggregated analysis and customised game content).</w:t>
      </w:r>
    </w:p>
    <w:p w14:paraId="5F94FD21" w14:textId="4AB03D22" w:rsidR="00215699" w:rsidRPr="00FB1E89" w:rsidRDefault="00215699" w:rsidP="00FB1E89">
      <w:pPr>
        <w:tabs>
          <w:tab w:val="left" w:pos="720"/>
        </w:tabs>
        <w:autoSpaceDE w:val="0"/>
        <w:autoSpaceDN w:val="0"/>
        <w:adjustRightInd w:val="0"/>
        <w:spacing w:before="240" w:after="60"/>
        <w:jc w:val="both"/>
        <w:outlineLvl w:val="2"/>
        <w:rPr>
          <w:rFonts w:eastAsia="STZhongsong" w:cs="Arial"/>
          <w:b/>
          <w:sz w:val="22"/>
          <w:szCs w:val="22"/>
          <w:u w:val="single"/>
          <w:lang w:val="en-US"/>
        </w:rPr>
      </w:pPr>
      <w:r w:rsidRPr="00FB1E89">
        <w:rPr>
          <w:rFonts w:eastAsia="STZhongsong" w:cs="Arial"/>
          <w:b/>
          <w:sz w:val="22"/>
          <w:szCs w:val="22"/>
          <w:u w:val="single"/>
          <w:lang w:val="en-US"/>
        </w:rPr>
        <w:t>The categories of Data Subject to whom Personal Data relates</w:t>
      </w:r>
    </w:p>
    <w:p w14:paraId="66262D6F" w14:textId="61A9E904" w:rsidR="004C1037" w:rsidRPr="00C43A3B" w:rsidRDefault="004C1037" w:rsidP="00FB1E89">
      <w:pPr>
        <w:jc w:val="both"/>
        <w:rPr>
          <w:rFonts w:eastAsia="STZhongsong" w:cs="Arial"/>
          <w:sz w:val="22"/>
          <w:szCs w:val="22"/>
        </w:rPr>
      </w:pPr>
    </w:p>
    <w:p w14:paraId="4E5D3BA8" w14:textId="335C5502" w:rsidR="004C1037" w:rsidRPr="00C43A3B" w:rsidRDefault="00FB1E89" w:rsidP="00FB1E89">
      <w:pPr>
        <w:jc w:val="both"/>
        <w:rPr>
          <w:rFonts w:eastAsia="STZhongsong" w:cs="Arial"/>
          <w:sz w:val="22"/>
          <w:szCs w:val="22"/>
        </w:rPr>
      </w:pPr>
      <w:r>
        <w:rPr>
          <w:rFonts w:eastAsia="STZhongsong" w:cs="Arial"/>
          <w:sz w:val="22"/>
          <w:szCs w:val="22"/>
        </w:rPr>
        <w:t>The data subjects shall be those persons who directly engage with the Game and its features, primarily, being the customers who voluntarily participate in the Game.</w:t>
      </w:r>
    </w:p>
    <w:p w14:paraId="2AA1AB13" w14:textId="77777777" w:rsidR="00215699" w:rsidRPr="00C43A3B" w:rsidRDefault="00215699" w:rsidP="00FB1E89">
      <w:pPr>
        <w:jc w:val="both"/>
        <w:rPr>
          <w:rFonts w:eastAsia="STZhongsong" w:cs="Arial"/>
          <w:sz w:val="22"/>
          <w:szCs w:val="22"/>
        </w:rPr>
      </w:pPr>
    </w:p>
    <w:p w14:paraId="172CBF76" w14:textId="77777777" w:rsidR="00215699" w:rsidRPr="00C43A3B" w:rsidRDefault="00215699" w:rsidP="00FB1E89">
      <w:pPr>
        <w:jc w:val="both"/>
        <w:rPr>
          <w:rFonts w:eastAsia="STZhongsong" w:cs="Arial"/>
          <w:sz w:val="22"/>
          <w:szCs w:val="22"/>
        </w:rPr>
      </w:pPr>
    </w:p>
    <w:p w14:paraId="2AB9D741" w14:textId="77777777" w:rsidR="00215699" w:rsidRPr="00C43A3B" w:rsidRDefault="00215699" w:rsidP="00FB1E89">
      <w:pPr>
        <w:jc w:val="both"/>
        <w:rPr>
          <w:rFonts w:eastAsia="STZhongsong" w:cs="Arial"/>
          <w:sz w:val="22"/>
          <w:szCs w:val="22"/>
        </w:rPr>
      </w:pPr>
    </w:p>
    <w:p w14:paraId="500A1C35" w14:textId="77777777" w:rsidR="00B22381" w:rsidRPr="00C43A3B" w:rsidRDefault="00B22381" w:rsidP="00FB1E89">
      <w:pPr>
        <w:jc w:val="both"/>
        <w:rPr>
          <w:rFonts w:cs="Arial"/>
          <w:sz w:val="22"/>
          <w:szCs w:val="22"/>
        </w:rPr>
      </w:pPr>
    </w:p>
    <w:sectPr w:rsidR="00B22381" w:rsidRPr="00C43A3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53FCBF" w14:textId="77777777" w:rsidR="00283D28" w:rsidRDefault="00283D28" w:rsidP="009B2A65">
      <w:r>
        <w:separator/>
      </w:r>
    </w:p>
  </w:endnote>
  <w:endnote w:type="continuationSeparator" w:id="0">
    <w:p w14:paraId="62D7623A" w14:textId="77777777" w:rsidR="00283D28" w:rsidRDefault="00283D28" w:rsidP="009B2A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2" w:usb2="00000000" w:usb3="00000000" w:csb0="0000009F" w:csb1="00000000"/>
  </w:font>
  <w:font w:name="STZhongsong">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ato">
    <w:panose1 w:val="020B0604020202020204"/>
    <w:charset w:val="00"/>
    <w:family w:val="swiss"/>
    <w:pitch w:val="variable"/>
    <w:sig w:usb0="E10002FF" w:usb1="5000ECFF" w:usb2="0000002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3D96F9" w14:textId="77777777" w:rsidR="00283D28" w:rsidRDefault="00283D28" w:rsidP="009B2A65">
      <w:r>
        <w:separator/>
      </w:r>
    </w:p>
  </w:footnote>
  <w:footnote w:type="continuationSeparator" w:id="0">
    <w:p w14:paraId="1BBC3744" w14:textId="77777777" w:rsidR="00283D28" w:rsidRDefault="00283D28" w:rsidP="009B2A65">
      <w:r>
        <w:continuationSeparator/>
      </w:r>
    </w:p>
  </w:footnote>
  <w:footnote w:id="1">
    <w:p w14:paraId="1FEFCB1F" w14:textId="1777975F" w:rsidR="00181ABF" w:rsidRPr="00C43A3B" w:rsidRDefault="00181ABF" w:rsidP="009B2A65">
      <w:pPr>
        <w:pStyle w:val="Voetnoottekst"/>
        <w:spacing w:after="0"/>
        <w:ind w:left="142" w:hanging="142"/>
        <w:rPr>
          <w:rFonts w:ascii="Arial" w:hAnsi="Arial" w:cs="Arial"/>
          <w:szCs w:val="16"/>
        </w:rPr>
      </w:pPr>
      <w:r w:rsidRPr="00816949">
        <w:rPr>
          <w:rStyle w:val="Voetnootmarkering"/>
          <w:rFonts w:ascii="Arial" w:hAnsi="Arial" w:cs="Arial"/>
          <w:sz w:val="16"/>
          <w:szCs w:val="14"/>
        </w:rPr>
        <w:footnoteRef/>
      </w:r>
      <w:r w:rsidRPr="00C43A3B">
        <w:rPr>
          <w:rFonts w:ascii="Arial" w:hAnsi="Arial" w:cs="Arial"/>
        </w:rPr>
        <w:t xml:space="preserve"> Mandatory requirement - Article 28(3) of the GDPR requires </w:t>
      </w:r>
      <w:r w:rsidRPr="00C43A3B">
        <w:rPr>
          <w:rFonts w:ascii="Arial" w:hAnsi="Arial" w:cs="Arial"/>
          <w:szCs w:val="16"/>
        </w:rPr>
        <w:t>the agreement must set out the subject matter and duration of processing, the</w:t>
      </w:r>
      <w:r w:rsidR="00C43A3B" w:rsidRPr="00C43A3B">
        <w:rPr>
          <w:rFonts w:ascii="Arial" w:hAnsi="Arial" w:cs="Arial"/>
          <w:szCs w:val="16"/>
        </w:rPr>
        <w:t xml:space="preserve"> </w:t>
      </w:r>
      <w:r w:rsidRPr="00C43A3B">
        <w:rPr>
          <w:rFonts w:ascii="Arial" w:hAnsi="Arial" w:cs="Arial"/>
          <w:szCs w:val="16"/>
        </w:rPr>
        <w:t>nature and purpose of the processing, the type of personal data and categories of data subject and the obligations and rights of the data</w:t>
      </w:r>
      <w:r w:rsidR="00C43A3B" w:rsidRPr="00C43A3B">
        <w:rPr>
          <w:rFonts w:ascii="Arial" w:hAnsi="Arial" w:cs="Arial"/>
          <w:szCs w:val="16"/>
        </w:rPr>
        <w:t xml:space="preserve"> </w:t>
      </w:r>
      <w:r w:rsidRPr="00C43A3B">
        <w:rPr>
          <w:rFonts w:ascii="Arial" w:hAnsi="Arial" w:cs="Arial"/>
          <w:szCs w:val="16"/>
        </w:rPr>
        <w:t xml:space="preserve">controller. </w:t>
      </w:r>
    </w:p>
  </w:footnote>
  <w:footnote w:id="2">
    <w:p w14:paraId="4B3069A3" w14:textId="013F2C08" w:rsidR="00181ABF" w:rsidRPr="00C43A3B" w:rsidRDefault="00181ABF" w:rsidP="000366D4">
      <w:pPr>
        <w:pStyle w:val="Voetnoottekst"/>
        <w:spacing w:after="0"/>
        <w:ind w:left="142" w:hanging="142"/>
        <w:rPr>
          <w:rFonts w:ascii="Arial" w:hAnsi="Arial" w:cs="Arial"/>
          <w:szCs w:val="16"/>
        </w:rPr>
      </w:pPr>
      <w:r w:rsidRPr="00816949">
        <w:rPr>
          <w:rStyle w:val="Voetnootmarkering"/>
          <w:rFonts w:ascii="Arial" w:hAnsi="Arial" w:cs="Arial"/>
          <w:sz w:val="16"/>
          <w:szCs w:val="10"/>
        </w:rPr>
        <w:footnoteRef/>
      </w:r>
      <w:r w:rsidRPr="00C43A3B">
        <w:rPr>
          <w:rFonts w:ascii="Arial" w:hAnsi="Arial" w:cs="Arial"/>
          <w:szCs w:val="16"/>
        </w:rPr>
        <w:t xml:space="preserve"> Mandatory requirement - Article 28(3)(c) of the GDPR requires the Data Processor to take all measures required by Article 32 which</w:t>
      </w:r>
      <w:r w:rsidR="00C43A3B" w:rsidRPr="00C43A3B">
        <w:rPr>
          <w:rFonts w:ascii="Arial" w:hAnsi="Arial" w:cs="Arial"/>
          <w:szCs w:val="16"/>
        </w:rPr>
        <w:t xml:space="preserve"> </w:t>
      </w:r>
      <w:r w:rsidRPr="00C43A3B">
        <w:rPr>
          <w:rFonts w:ascii="Arial" w:hAnsi="Arial" w:cs="Arial"/>
          <w:szCs w:val="16"/>
        </w:rPr>
        <w:t xml:space="preserve">relates to the security of processing. </w:t>
      </w:r>
    </w:p>
  </w:footnote>
  <w:footnote w:id="3">
    <w:p w14:paraId="5A1A41B3" w14:textId="7CA59552" w:rsidR="00181ABF" w:rsidRPr="00816949" w:rsidRDefault="00181ABF" w:rsidP="00816949">
      <w:pPr>
        <w:pStyle w:val="Voetnoottekst"/>
        <w:spacing w:after="0"/>
        <w:ind w:left="142" w:hanging="142"/>
        <w:rPr>
          <w:rFonts w:ascii="Arial" w:hAnsi="Arial" w:cs="Arial"/>
          <w:snapToGrid w:val="0"/>
          <w:szCs w:val="16"/>
        </w:rPr>
      </w:pPr>
      <w:r w:rsidRPr="00816949">
        <w:rPr>
          <w:rFonts w:ascii="Arial" w:hAnsi="Arial" w:cs="Arial"/>
          <w:snapToGrid w:val="0"/>
          <w:vertAlign w:val="superscript"/>
        </w:rPr>
        <w:footnoteRef/>
      </w:r>
      <w:r w:rsidRPr="00816949">
        <w:rPr>
          <w:rFonts w:ascii="Arial" w:hAnsi="Arial" w:cs="Arial"/>
          <w:snapToGrid w:val="0"/>
          <w:vertAlign w:val="superscript"/>
        </w:rPr>
        <w:t xml:space="preserve"> </w:t>
      </w:r>
      <w:r w:rsidRPr="00816949">
        <w:rPr>
          <w:rFonts w:ascii="Arial" w:hAnsi="Arial" w:cs="Arial"/>
          <w:snapToGrid w:val="0"/>
          <w:szCs w:val="16"/>
        </w:rPr>
        <w:t>Mandatory requirement - Article 28(3)(b) of the GDPR requires that the data processor must ensure that people processing</w:t>
      </w:r>
      <w:r w:rsidR="00816949" w:rsidRPr="00816949">
        <w:rPr>
          <w:rFonts w:ascii="Arial" w:hAnsi="Arial" w:cs="Arial"/>
          <w:snapToGrid w:val="0"/>
          <w:szCs w:val="16"/>
        </w:rPr>
        <w:t xml:space="preserve"> </w:t>
      </w:r>
      <w:r w:rsidRPr="00816949">
        <w:rPr>
          <w:rFonts w:ascii="Arial" w:hAnsi="Arial" w:cs="Arial"/>
          <w:snapToGrid w:val="0"/>
          <w:szCs w:val="16"/>
        </w:rPr>
        <w:t>the</w:t>
      </w:r>
      <w:r w:rsidR="00816949" w:rsidRPr="00816949">
        <w:rPr>
          <w:rFonts w:ascii="Arial" w:hAnsi="Arial" w:cs="Arial"/>
          <w:snapToGrid w:val="0"/>
          <w:szCs w:val="16"/>
        </w:rPr>
        <w:t xml:space="preserve"> </w:t>
      </w:r>
      <w:r w:rsidRPr="00816949">
        <w:rPr>
          <w:rFonts w:ascii="Arial" w:hAnsi="Arial" w:cs="Arial"/>
          <w:snapToGrid w:val="0"/>
          <w:szCs w:val="16"/>
        </w:rPr>
        <w:t>personal</w:t>
      </w:r>
      <w:r w:rsidR="00816949" w:rsidRPr="00816949">
        <w:rPr>
          <w:rFonts w:ascii="Arial" w:hAnsi="Arial" w:cs="Arial"/>
          <w:snapToGrid w:val="0"/>
          <w:szCs w:val="16"/>
        </w:rPr>
        <w:t xml:space="preserve"> </w:t>
      </w:r>
      <w:r w:rsidRPr="00816949">
        <w:rPr>
          <w:rFonts w:ascii="Arial" w:hAnsi="Arial" w:cs="Arial"/>
          <w:snapToGrid w:val="0"/>
          <w:szCs w:val="16"/>
        </w:rPr>
        <w:t xml:space="preserve">data are subject to a duty of confidence. </w:t>
      </w:r>
    </w:p>
  </w:footnote>
  <w:footnote w:id="4">
    <w:p w14:paraId="680F941C" w14:textId="41D2C220" w:rsidR="00181ABF" w:rsidRPr="00816949" w:rsidRDefault="00181ABF" w:rsidP="00816949">
      <w:pPr>
        <w:pStyle w:val="Voetnoottekst"/>
        <w:spacing w:after="0"/>
        <w:ind w:left="142" w:hanging="142"/>
        <w:rPr>
          <w:rFonts w:ascii="Arial" w:hAnsi="Arial" w:cs="Arial"/>
        </w:rPr>
      </w:pPr>
      <w:r w:rsidRPr="00816949">
        <w:rPr>
          <w:rFonts w:ascii="Arial" w:hAnsi="Arial" w:cs="Arial"/>
          <w:snapToGrid w:val="0"/>
          <w:szCs w:val="16"/>
          <w:vertAlign w:val="superscript"/>
        </w:rPr>
        <w:footnoteRef/>
      </w:r>
      <w:r w:rsidRPr="00816949">
        <w:rPr>
          <w:rFonts w:ascii="Arial" w:hAnsi="Arial" w:cs="Arial"/>
          <w:snapToGrid w:val="0"/>
          <w:szCs w:val="16"/>
        </w:rPr>
        <w:t xml:space="preserve"> Mandatory requirement - Article 28(3)e) of the GDPR requires that the data processor must assist the data controller in providing</w:t>
      </w:r>
      <w:r w:rsidR="00816949">
        <w:rPr>
          <w:rFonts w:ascii="Arial" w:hAnsi="Arial" w:cs="Arial"/>
          <w:snapToGrid w:val="0"/>
          <w:szCs w:val="16"/>
        </w:rPr>
        <w:t xml:space="preserve"> </w:t>
      </w:r>
      <w:r w:rsidRPr="00816949">
        <w:rPr>
          <w:rFonts w:ascii="Arial" w:hAnsi="Arial" w:cs="Arial"/>
          <w:snapToGrid w:val="0"/>
          <w:szCs w:val="16"/>
        </w:rPr>
        <w:t>subject</w:t>
      </w:r>
      <w:r w:rsidR="00816949" w:rsidRPr="00816949">
        <w:rPr>
          <w:rFonts w:ascii="Arial" w:hAnsi="Arial" w:cs="Arial"/>
          <w:snapToGrid w:val="0"/>
          <w:szCs w:val="16"/>
        </w:rPr>
        <w:t xml:space="preserve"> </w:t>
      </w:r>
      <w:r w:rsidRPr="00816949">
        <w:rPr>
          <w:rFonts w:ascii="Arial" w:hAnsi="Arial" w:cs="Arial"/>
          <w:snapToGrid w:val="0"/>
          <w:szCs w:val="16"/>
        </w:rPr>
        <w:t>access and allowing data subject to exercise their rights under the GDPR.</w:t>
      </w:r>
      <w:r w:rsidRPr="00816949">
        <w:rPr>
          <w:rFonts w:ascii="Arial" w:hAnsi="Arial" w:cs="Arial"/>
        </w:rPr>
        <w:t xml:space="preserve"> </w:t>
      </w:r>
    </w:p>
  </w:footnote>
  <w:footnote w:id="5">
    <w:p w14:paraId="6A207E5B" w14:textId="33AF44AA" w:rsidR="00181ABF" w:rsidRPr="000D4518" w:rsidRDefault="00181ABF" w:rsidP="000D4518">
      <w:pPr>
        <w:pStyle w:val="Voetnoottekst"/>
        <w:spacing w:after="0"/>
        <w:ind w:left="142" w:hanging="142"/>
        <w:rPr>
          <w:rFonts w:ascii="Arial" w:hAnsi="Arial" w:cs="Arial"/>
          <w:snapToGrid w:val="0"/>
          <w:szCs w:val="16"/>
        </w:rPr>
      </w:pPr>
      <w:r w:rsidRPr="000D4518">
        <w:rPr>
          <w:szCs w:val="16"/>
          <w:vertAlign w:val="superscript"/>
        </w:rPr>
        <w:footnoteRef/>
      </w:r>
      <w:r w:rsidRPr="000D4518">
        <w:rPr>
          <w:rFonts w:ascii="Arial" w:hAnsi="Arial" w:cs="Arial"/>
          <w:snapToGrid w:val="0"/>
          <w:szCs w:val="16"/>
          <w:vertAlign w:val="superscript"/>
        </w:rPr>
        <w:t xml:space="preserve"> </w:t>
      </w:r>
      <w:r w:rsidRPr="000D4518">
        <w:rPr>
          <w:rFonts w:ascii="Arial" w:hAnsi="Arial" w:cs="Arial"/>
          <w:snapToGrid w:val="0"/>
          <w:szCs w:val="16"/>
        </w:rPr>
        <w:t>Mandatory requirement - Article 28(3)(f) of the GDPR provides that the data processor must assist data controller in meeting its GDPR</w:t>
      </w:r>
      <w:r w:rsidR="000D4518" w:rsidRPr="000D4518">
        <w:rPr>
          <w:rFonts w:ascii="Arial" w:hAnsi="Arial" w:cs="Arial"/>
          <w:snapToGrid w:val="0"/>
          <w:szCs w:val="16"/>
        </w:rPr>
        <w:t xml:space="preserve"> </w:t>
      </w:r>
      <w:r w:rsidRPr="000D4518">
        <w:rPr>
          <w:rFonts w:ascii="Arial" w:hAnsi="Arial" w:cs="Arial"/>
          <w:snapToGrid w:val="0"/>
          <w:szCs w:val="16"/>
        </w:rPr>
        <w:t xml:space="preserve">obligations in relation to the security of processing, the notification of personal data breaches and data protection impact assessments. </w:t>
      </w:r>
    </w:p>
  </w:footnote>
  <w:footnote w:id="6">
    <w:p w14:paraId="373D8DB2" w14:textId="135B3347" w:rsidR="00181ABF" w:rsidRPr="000D4518" w:rsidRDefault="00181ABF" w:rsidP="000D4518">
      <w:pPr>
        <w:pStyle w:val="Voetnoottekst"/>
        <w:spacing w:after="0"/>
        <w:ind w:left="142" w:hanging="142"/>
        <w:rPr>
          <w:rFonts w:ascii="Arial" w:hAnsi="Arial" w:cs="Arial"/>
          <w:snapToGrid w:val="0"/>
          <w:szCs w:val="16"/>
        </w:rPr>
      </w:pPr>
      <w:r w:rsidRPr="000D4518">
        <w:rPr>
          <w:szCs w:val="16"/>
          <w:vertAlign w:val="superscript"/>
        </w:rPr>
        <w:footnoteRef/>
      </w:r>
      <w:r w:rsidRPr="000D4518">
        <w:rPr>
          <w:rFonts w:ascii="Arial" w:hAnsi="Arial" w:cs="Arial"/>
          <w:snapToGrid w:val="0"/>
          <w:szCs w:val="16"/>
        </w:rPr>
        <w:t xml:space="preserve"> Mandatory requirement - Article 28(3)(h) of the GDPR provides that the data processor shall submit to audits / inspections, provide the</w:t>
      </w:r>
      <w:r w:rsidR="000D4518" w:rsidRPr="000D4518">
        <w:rPr>
          <w:rFonts w:ascii="Arial" w:hAnsi="Arial" w:cs="Arial"/>
          <w:snapToGrid w:val="0"/>
          <w:szCs w:val="16"/>
        </w:rPr>
        <w:t xml:space="preserve"> </w:t>
      </w:r>
      <w:r w:rsidRPr="000D4518">
        <w:rPr>
          <w:rFonts w:ascii="Arial" w:hAnsi="Arial" w:cs="Arial"/>
          <w:snapToGrid w:val="0"/>
          <w:szCs w:val="16"/>
        </w:rPr>
        <w:t>data controller with whatever information it needs to ensure that they are both meeting their Article 28 obligations, and tell the data</w:t>
      </w:r>
      <w:r w:rsidR="000D4518" w:rsidRPr="000D4518">
        <w:rPr>
          <w:rFonts w:ascii="Arial" w:hAnsi="Arial" w:cs="Arial"/>
          <w:snapToGrid w:val="0"/>
          <w:szCs w:val="16"/>
        </w:rPr>
        <w:t xml:space="preserve"> </w:t>
      </w:r>
      <w:r w:rsidRPr="000D4518">
        <w:rPr>
          <w:rFonts w:ascii="Arial" w:hAnsi="Arial" w:cs="Arial"/>
          <w:snapToGrid w:val="0"/>
          <w:szCs w:val="16"/>
        </w:rPr>
        <w:t xml:space="preserve">controller if it is asked to do something infringing the GDPR or other DPL.  </w:t>
      </w:r>
    </w:p>
  </w:footnote>
  <w:footnote w:id="7">
    <w:p w14:paraId="6DFAA511" w14:textId="38E25E13" w:rsidR="00181ABF" w:rsidRPr="000D4518" w:rsidRDefault="00181ABF" w:rsidP="000D4518">
      <w:pPr>
        <w:pStyle w:val="Voetnoottekst"/>
        <w:spacing w:after="0"/>
        <w:ind w:left="142" w:hanging="142"/>
        <w:rPr>
          <w:rFonts w:ascii="Arial" w:hAnsi="Arial" w:cs="Arial"/>
        </w:rPr>
      </w:pPr>
      <w:r w:rsidRPr="000D4518">
        <w:rPr>
          <w:szCs w:val="16"/>
          <w:vertAlign w:val="superscript"/>
        </w:rPr>
        <w:footnoteRef/>
      </w:r>
      <w:r w:rsidRPr="000D4518">
        <w:rPr>
          <w:rFonts w:ascii="Arial" w:hAnsi="Arial" w:cs="Arial"/>
          <w:snapToGrid w:val="0"/>
          <w:szCs w:val="16"/>
          <w:vertAlign w:val="superscript"/>
        </w:rPr>
        <w:t xml:space="preserve"> </w:t>
      </w:r>
      <w:r w:rsidRPr="000D4518">
        <w:rPr>
          <w:rFonts w:ascii="Arial" w:hAnsi="Arial" w:cs="Arial"/>
          <w:snapToGrid w:val="0"/>
          <w:szCs w:val="16"/>
        </w:rPr>
        <w:t>Mandatory requirement - Article 28(3)(f) of the GDPR provides that the data processor must assist data controller in meeting its GDPR</w:t>
      </w:r>
      <w:r w:rsidR="000D4518" w:rsidRPr="000D4518">
        <w:rPr>
          <w:rFonts w:ascii="Arial" w:hAnsi="Arial" w:cs="Arial"/>
          <w:snapToGrid w:val="0"/>
          <w:szCs w:val="16"/>
        </w:rPr>
        <w:t xml:space="preserve"> </w:t>
      </w:r>
      <w:r w:rsidRPr="000D4518">
        <w:rPr>
          <w:rFonts w:ascii="Arial" w:hAnsi="Arial" w:cs="Arial"/>
          <w:snapToGrid w:val="0"/>
          <w:szCs w:val="16"/>
        </w:rPr>
        <w:t>obligations in relation to the security of processing, the notification of personal data breaches and data protection impact assessments.</w:t>
      </w:r>
      <w:r w:rsidRPr="000D4518">
        <w:rPr>
          <w:rFonts w:ascii="Arial" w:hAnsi="Arial" w:cs="Arial"/>
        </w:rPr>
        <w:t xml:space="preserve"> </w:t>
      </w:r>
    </w:p>
  </w:footnote>
  <w:footnote w:id="8">
    <w:p w14:paraId="5BFE0CA6" w14:textId="2CCAE0BE" w:rsidR="00181ABF" w:rsidRPr="00CA04F2" w:rsidRDefault="00181ABF" w:rsidP="00CA04F2">
      <w:pPr>
        <w:pStyle w:val="Voetnoottekst"/>
        <w:numPr>
          <w:ilvl w:val="0"/>
          <w:numId w:val="0"/>
        </w:numPr>
        <w:spacing w:after="0"/>
        <w:rPr>
          <w:rFonts w:ascii="Arial" w:hAnsi="Arial" w:cs="Arial"/>
        </w:rPr>
      </w:pPr>
      <w:r w:rsidRPr="00C43A3B">
        <w:rPr>
          <w:rStyle w:val="Voetnootmarkering"/>
          <w:rFonts w:ascii="Arial" w:hAnsi="Arial" w:cs="Arial"/>
        </w:rPr>
        <w:footnoteRef/>
      </w:r>
      <w:r w:rsidRPr="00CA04F2">
        <w:rPr>
          <w:rFonts w:ascii="Arial" w:hAnsi="Arial" w:cs="Arial"/>
        </w:rPr>
        <w:t xml:space="preserve"> </w:t>
      </w:r>
      <w:r w:rsidRPr="00CA04F2">
        <w:rPr>
          <w:rFonts w:ascii="Arial" w:hAnsi="Arial" w:cs="Arial"/>
          <w:snapToGrid w:val="0"/>
          <w:szCs w:val="16"/>
        </w:rPr>
        <w:t>Mandatory requirement - Article 28(3)d) of the GDPR provides that a data processor may only engage a sub</w:t>
      </w:r>
      <w:r w:rsidR="00CA04F2" w:rsidRPr="00CA04F2">
        <w:rPr>
          <w:rFonts w:ascii="Arial" w:hAnsi="Arial" w:cs="Arial"/>
          <w:snapToGrid w:val="0"/>
          <w:szCs w:val="16"/>
        </w:rPr>
        <w:t>-</w:t>
      </w:r>
      <w:r w:rsidRPr="00CA04F2">
        <w:rPr>
          <w:rFonts w:ascii="Arial" w:hAnsi="Arial" w:cs="Arial"/>
          <w:snapToGrid w:val="0"/>
          <w:szCs w:val="16"/>
        </w:rPr>
        <w:t>processor with the prior</w:t>
      </w:r>
      <w:r w:rsidR="00CA04F2" w:rsidRPr="00CA04F2">
        <w:rPr>
          <w:rFonts w:ascii="Arial" w:hAnsi="Arial" w:cs="Arial"/>
          <w:snapToGrid w:val="0"/>
          <w:szCs w:val="16"/>
        </w:rPr>
        <w:t xml:space="preserve"> </w:t>
      </w:r>
      <w:r w:rsidRPr="00CA04F2">
        <w:rPr>
          <w:rFonts w:ascii="Arial" w:hAnsi="Arial" w:cs="Arial"/>
          <w:snapToGrid w:val="0"/>
          <w:szCs w:val="16"/>
        </w:rPr>
        <w:t xml:space="preserve">written consent of the data controller and under a written contract. </w:t>
      </w:r>
    </w:p>
  </w:footnote>
  <w:footnote w:id="9">
    <w:p w14:paraId="637B1CFC" w14:textId="77777777" w:rsidR="00181ABF" w:rsidRPr="00C43A3B" w:rsidRDefault="00181ABF" w:rsidP="000E2CDD">
      <w:pPr>
        <w:pStyle w:val="Voetnoottekst"/>
        <w:spacing w:after="0"/>
        <w:rPr>
          <w:rFonts w:ascii="Arial" w:hAnsi="Arial" w:cs="Arial"/>
        </w:rPr>
      </w:pPr>
      <w:r w:rsidRPr="00C43A3B">
        <w:rPr>
          <w:rStyle w:val="Voetnootmarkering"/>
          <w:rFonts w:ascii="Arial" w:hAnsi="Arial" w:cs="Arial"/>
        </w:rPr>
        <w:footnoteRef/>
      </w:r>
      <w:r w:rsidRPr="00C43A3B">
        <w:rPr>
          <w:rFonts w:ascii="Arial" w:hAnsi="Arial" w:cs="Arial"/>
        </w:rPr>
        <w:t xml:space="preserve"> Mandatory requirement - Article 28(3)(g) of the GDPR provides that the data processor must delete or return all personal data to the data</w:t>
      </w:r>
    </w:p>
    <w:p w14:paraId="0513CF62" w14:textId="77777777" w:rsidR="00181ABF" w:rsidRPr="00C43A3B" w:rsidRDefault="00181ABF" w:rsidP="000E2CDD">
      <w:pPr>
        <w:pStyle w:val="Voetnoottekst"/>
        <w:spacing w:after="0"/>
        <w:rPr>
          <w:rFonts w:ascii="Arial" w:hAnsi="Arial" w:cs="Arial"/>
        </w:rPr>
      </w:pPr>
      <w:r w:rsidRPr="00C43A3B">
        <w:rPr>
          <w:rFonts w:ascii="Arial" w:hAnsi="Arial" w:cs="Arial"/>
        </w:rPr>
        <w:t xml:space="preserve">controller as requested at the end of the agreement.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723DB5"/>
    <w:multiLevelType w:val="multilevel"/>
    <w:tmpl w:val="CB4A880C"/>
    <w:name w:val="Definition Numbering List"/>
    <w:lvl w:ilvl="0">
      <w:start w:val="1"/>
      <w:numFmt w:val="none"/>
      <w:lvlRestart w:val="0"/>
      <w:pStyle w:val="Plattetekstinspringen"/>
      <w:suff w:val="nothing"/>
      <w:lvlText w:val=""/>
      <w:lvlJc w:val="left"/>
      <w:pPr>
        <w:tabs>
          <w:tab w:val="num" w:pos="720"/>
        </w:tabs>
        <w:ind w:left="720" w:firstLine="0"/>
      </w:pPr>
      <w:rPr>
        <w:caps w:val="0"/>
        <w:effect w:val="none"/>
      </w:rPr>
    </w:lvl>
    <w:lvl w:ilvl="1">
      <w:start w:val="1"/>
      <w:numFmt w:val="none"/>
      <w:lvlRestart w:val="0"/>
      <w:pStyle w:val="Plattetekstinspringen2"/>
      <w:suff w:val="nothing"/>
      <w:lvlText w:val=""/>
      <w:lvlJc w:val="left"/>
      <w:pPr>
        <w:tabs>
          <w:tab w:val="num" w:pos="720"/>
        </w:tabs>
        <w:ind w:left="720" w:firstLine="0"/>
      </w:pPr>
      <w:rPr>
        <w:caps w:val="0"/>
        <w:effect w:val="none"/>
      </w:rPr>
    </w:lvl>
    <w:lvl w:ilvl="2">
      <w:start w:val="1"/>
      <w:numFmt w:val="lowerLetter"/>
      <w:pStyle w:val="DefinitionNumbering1"/>
      <w:lvlText w:val="(%3)"/>
      <w:lvlJc w:val="left"/>
      <w:pPr>
        <w:tabs>
          <w:tab w:val="num" w:pos="1800"/>
        </w:tabs>
        <w:ind w:left="1800" w:hanging="1080"/>
      </w:pPr>
      <w:rPr>
        <w:caps w:val="0"/>
        <w:effect w:val="none"/>
      </w:rPr>
    </w:lvl>
    <w:lvl w:ilvl="3">
      <w:start w:val="1"/>
      <w:numFmt w:val="lowerRoman"/>
      <w:pStyle w:val="DefinitionNumbering2"/>
      <w:lvlText w:val="(%4)"/>
      <w:lvlJc w:val="left"/>
      <w:pPr>
        <w:tabs>
          <w:tab w:val="num" w:pos="2880"/>
        </w:tabs>
        <w:ind w:left="2880" w:hanging="1080"/>
      </w:pPr>
      <w:rPr>
        <w:caps w:val="0"/>
        <w:effect w:val="none"/>
      </w:rPr>
    </w:lvl>
    <w:lvl w:ilvl="4">
      <w:start w:val="1"/>
      <w:numFmt w:val="upperLetter"/>
      <w:pStyle w:val="DefinitionNumbering3"/>
      <w:lvlText w:val="(%5)"/>
      <w:lvlJc w:val="left"/>
      <w:pPr>
        <w:tabs>
          <w:tab w:val="num" w:pos="3600"/>
        </w:tabs>
        <w:ind w:left="3600" w:hanging="720"/>
      </w:pPr>
      <w:rPr>
        <w:caps w:val="0"/>
        <w:effect w:val="none"/>
      </w:rPr>
    </w:lvl>
    <w:lvl w:ilvl="5">
      <w:start w:val="1"/>
      <w:numFmt w:val="none"/>
      <w:pStyle w:val="DefinitionNumbering4"/>
      <w:lvlText w:val=""/>
      <w:lvlJc w:val="left"/>
      <w:pPr>
        <w:tabs>
          <w:tab w:val="num" w:pos="2880"/>
        </w:tabs>
        <w:ind w:left="2880" w:hanging="1080"/>
      </w:pPr>
      <w:rPr>
        <w:caps w:val="0"/>
        <w:effect w:val="none"/>
      </w:rPr>
    </w:lvl>
    <w:lvl w:ilvl="6">
      <w:start w:val="1"/>
      <w:numFmt w:val="none"/>
      <w:pStyle w:val="DefinitionNumbering5"/>
      <w:lvlText w:val=""/>
      <w:lvlJc w:val="left"/>
      <w:pPr>
        <w:tabs>
          <w:tab w:val="num" w:pos="2880"/>
        </w:tabs>
        <w:ind w:left="2880" w:hanging="1080"/>
      </w:pPr>
      <w:rPr>
        <w:caps w:val="0"/>
        <w:effect w:val="none"/>
      </w:rPr>
    </w:lvl>
    <w:lvl w:ilvl="7">
      <w:start w:val="1"/>
      <w:numFmt w:val="none"/>
      <w:pStyle w:val="DefinitionNumbering6"/>
      <w:lvlText w:val=""/>
      <w:lvlJc w:val="left"/>
      <w:pPr>
        <w:tabs>
          <w:tab w:val="num" w:pos="2880"/>
        </w:tabs>
        <w:ind w:left="2880" w:hanging="1080"/>
      </w:pPr>
      <w:rPr>
        <w:caps w:val="0"/>
        <w:effect w:val="none"/>
      </w:rPr>
    </w:lvl>
    <w:lvl w:ilvl="8">
      <w:start w:val="1"/>
      <w:numFmt w:val="none"/>
      <w:pStyle w:val="DefinitionNumbering7"/>
      <w:lvlText w:val=""/>
      <w:lvlJc w:val="left"/>
      <w:pPr>
        <w:tabs>
          <w:tab w:val="num" w:pos="2880"/>
        </w:tabs>
        <w:ind w:left="2880" w:hanging="1080"/>
      </w:pPr>
      <w:rPr>
        <w:caps w:val="0"/>
        <w:effect w:val="none"/>
      </w:rPr>
    </w:lvl>
  </w:abstractNum>
  <w:abstractNum w:abstractNumId="1" w15:restartNumberingAfterBreak="0">
    <w:nsid w:val="099E1652"/>
    <w:multiLevelType w:val="multilevel"/>
    <w:tmpl w:val="9CDE95C2"/>
    <w:lvl w:ilvl="0">
      <w:start w:val="1"/>
      <w:numFmt w:val="decimal"/>
      <w:lvlText w:val="%1."/>
      <w:lvlJc w:val="left"/>
      <w:pPr>
        <w:ind w:left="720" w:hanging="360"/>
      </w:pPr>
      <w:rPr>
        <w:rFonts w:ascii="Arial" w:hAnsi="Arial" w:cs="Arial" w:hint="default"/>
        <w:b/>
        <w:sz w:val="22"/>
        <w:szCs w:val="22"/>
      </w:rPr>
    </w:lvl>
    <w:lvl w:ilvl="1">
      <w:start w:val="1"/>
      <w:numFmt w:val="decimal"/>
      <w:isLgl/>
      <w:lvlText w:val="%1.%2"/>
      <w:lvlJc w:val="left"/>
      <w:pPr>
        <w:ind w:left="1003" w:hanging="720"/>
      </w:pPr>
      <w:rPr>
        <w:rFonts w:ascii="Arial" w:hAnsi="Arial" w:cs="Arial" w:hint="default"/>
        <w:b w:val="0"/>
        <w:sz w:val="22"/>
        <w:szCs w:val="22"/>
      </w:rPr>
    </w:lvl>
    <w:lvl w:ilvl="2">
      <w:start w:val="1"/>
      <w:numFmt w:val="decimal"/>
      <w:isLgl/>
      <w:lvlText w:val="%1.%2.%3"/>
      <w:lvlJc w:val="left"/>
      <w:pPr>
        <w:ind w:left="1080" w:hanging="720"/>
      </w:pPr>
      <w:rPr>
        <w:rFonts w:ascii="Garamond" w:hAnsi="Garamond" w:hint="default"/>
        <w:b w:val="0"/>
        <w:color w:val="auto"/>
        <w:sz w:val="22"/>
        <w:szCs w:val="22"/>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3F00063"/>
    <w:multiLevelType w:val="hybridMultilevel"/>
    <w:tmpl w:val="0E7E5764"/>
    <w:lvl w:ilvl="0" w:tplc="AC2493B2">
      <w:numFmt w:val="bullet"/>
      <w:lvlText w:val="-"/>
      <w:lvlJc w:val="left"/>
      <w:pPr>
        <w:ind w:left="720" w:hanging="360"/>
      </w:pPr>
      <w:rPr>
        <w:rFonts w:ascii="Arial" w:eastAsia="STZhongsong" w:hAnsi="Arial" w:cs="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1AA27F3D"/>
    <w:multiLevelType w:val="multilevel"/>
    <w:tmpl w:val="5B788CB8"/>
    <w:lvl w:ilvl="0">
      <w:start w:val="1"/>
      <w:numFmt w:val="none"/>
      <w:lvlRestart w:val="0"/>
      <w:suff w:val="nothing"/>
      <w:lvlText w:val=""/>
      <w:lvlJc w:val="left"/>
      <w:pPr>
        <w:tabs>
          <w:tab w:val="num" w:pos="720"/>
        </w:tabs>
        <w:ind w:left="720" w:firstLine="0"/>
      </w:pPr>
      <w:rPr>
        <w:caps w:val="0"/>
        <w:effect w:val="none"/>
      </w:rPr>
    </w:lvl>
    <w:lvl w:ilvl="1">
      <w:start w:val="1"/>
      <w:numFmt w:val="none"/>
      <w:lvlRestart w:val="0"/>
      <w:pStyle w:val="Voetnoottekst"/>
      <w:suff w:val="nothing"/>
      <w:lvlText w:val=""/>
      <w:lvlJc w:val="left"/>
      <w:pPr>
        <w:tabs>
          <w:tab w:val="num" w:pos="720"/>
        </w:tabs>
        <w:ind w:left="720" w:firstLine="0"/>
      </w:pPr>
      <w:rPr>
        <w:caps w:val="0"/>
        <w:effect w:val="none"/>
      </w:rPr>
    </w:lvl>
    <w:lvl w:ilvl="2">
      <w:start w:val="1"/>
      <w:numFmt w:val="lowerLetter"/>
      <w:lvlText w:val="(%3)"/>
      <w:lvlJc w:val="left"/>
      <w:pPr>
        <w:tabs>
          <w:tab w:val="num" w:pos="1800"/>
        </w:tabs>
        <w:ind w:left="1800" w:hanging="1080"/>
      </w:pPr>
      <w:rPr>
        <w:caps w:val="0"/>
        <w:effect w:val="none"/>
      </w:rPr>
    </w:lvl>
    <w:lvl w:ilvl="3">
      <w:start w:val="1"/>
      <w:numFmt w:val="lowerRoman"/>
      <w:lvlText w:val="(%4)"/>
      <w:lvlJc w:val="left"/>
      <w:pPr>
        <w:tabs>
          <w:tab w:val="num" w:pos="2880"/>
        </w:tabs>
        <w:ind w:left="2880" w:hanging="1080"/>
      </w:pPr>
      <w:rPr>
        <w:caps w:val="0"/>
        <w:effect w:val="none"/>
      </w:rPr>
    </w:lvl>
    <w:lvl w:ilvl="4">
      <w:start w:val="1"/>
      <w:numFmt w:val="upperLetter"/>
      <w:pStyle w:val="bodystrongcentred"/>
      <w:lvlText w:val="(%5)"/>
      <w:lvlJc w:val="left"/>
      <w:pPr>
        <w:tabs>
          <w:tab w:val="num" w:pos="3600"/>
        </w:tabs>
        <w:ind w:left="3600" w:hanging="720"/>
      </w:pPr>
      <w:rPr>
        <w:caps w:val="0"/>
        <w:effect w:val="none"/>
      </w:rPr>
    </w:lvl>
    <w:lvl w:ilvl="5">
      <w:start w:val="1"/>
      <w:numFmt w:val="none"/>
      <w:pStyle w:val="bodycondstrongcentredspaced"/>
      <w:lvlText w:val=""/>
      <w:lvlJc w:val="left"/>
      <w:pPr>
        <w:tabs>
          <w:tab w:val="num" w:pos="2880"/>
        </w:tabs>
        <w:ind w:left="2880" w:hanging="1080"/>
      </w:pPr>
      <w:rPr>
        <w:caps w:val="0"/>
        <w:effect w:val="none"/>
      </w:rPr>
    </w:lvl>
    <w:lvl w:ilvl="6">
      <w:start w:val="1"/>
      <w:numFmt w:val="none"/>
      <w:pStyle w:val="bodycond"/>
      <w:lvlText w:val=""/>
      <w:lvlJc w:val="left"/>
      <w:pPr>
        <w:tabs>
          <w:tab w:val="num" w:pos="2880"/>
        </w:tabs>
        <w:ind w:left="2880" w:hanging="1080"/>
      </w:pPr>
      <w:rPr>
        <w:caps w:val="0"/>
        <w:effect w:val="none"/>
      </w:rPr>
    </w:lvl>
    <w:lvl w:ilvl="7">
      <w:start w:val="1"/>
      <w:numFmt w:val="none"/>
      <w:pStyle w:val="bodycondstrong"/>
      <w:lvlText w:val=""/>
      <w:lvlJc w:val="left"/>
      <w:pPr>
        <w:tabs>
          <w:tab w:val="num" w:pos="2880"/>
        </w:tabs>
        <w:ind w:left="2880" w:hanging="1080"/>
      </w:pPr>
      <w:rPr>
        <w:caps w:val="0"/>
        <w:effect w:val="none"/>
      </w:rPr>
    </w:lvl>
    <w:lvl w:ilvl="8">
      <w:start w:val="1"/>
      <w:numFmt w:val="none"/>
      <w:pStyle w:val="bodycondstrongcentred"/>
      <w:lvlText w:val=""/>
      <w:lvlJc w:val="left"/>
      <w:pPr>
        <w:tabs>
          <w:tab w:val="num" w:pos="2880"/>
        </w:tabs>
        <w:ind w:left="2880" w:hanging="1080"/>
      </w:pPr>
      <w:rPr>
        <w:caps w:val="0"/>
        <w:effect w:val="none"/>
      </w:rPr>
    </w:lvl>
  </w:abstractNum>
  <w:abstractNum w:abstractNumId="4" w15:restartNumberingAfterBreak="0">
    <w:nsid w:val="1C1A482A"/>
    <w:multiLevelType w:val="hybridMultilevel"/>
    <w:tmpl w:val="F7540610"/>
    <w:lvl w:ilvl="0" w:tplc="D49E486C">
      <w:start w:val="1"/>
      <w:numFmt w:val="upperRoman"/>
      <w:lvlText w:val="%1."/>
      <w:lvlJc w:val="right"/>
      <w:pPr>
        <w:ind w:left="720" w:hanging="360"/>
      </w:pPr>
      <w:rPr>
        <w:rFonts w:ascii="Arial" w:hAnsi="Arial" w:cs="Arial" w:hint="default"/>
        <w:sz w:val="22"/>
        <w:szCs w:val="22"/>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5" w15:restartNumberingAfterBreak="0">
    <w:nsid w:val="360811E0"/>
    <w:multiLevelType w:val="multilevel"/>
    <w:tmpl w:val="02D4FA0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color w:val="595959" w:themeColor="text1" w:themeTint="A6"/>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4F860873"/>
    <w:multiLevelType w:val="hybridMultilevel"/>
    <w:tmpl w:val="B2C6DF70"/>
    <w:lvl w:ilvl="0" w:tplc="AC2493B2">
      <w:numFmt w:val="bullet"/>
      <w:lvlText w:val="-"/>
      <w:lvlJc w:val="left"/>
      <w:pPr>
        <w:ind w:left="720" w:hanging="360"/>
      </w:pPr>
      <w:rPr>
        <w:rFonts w:ascii="Arial" w:eastAsia="STZhongsong" w:hAnsi="Arial" w:cs="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15:restartNumberingAfterBreak="0">
    <w:nsid w:val="51200365"/>
    <w:multiLevelType w:val="multilevel"/>
    <w:tmpl w:val="D6B6AA6A"/>
    <w:lvl w:ilvl="0">
      <w:start w:val="1"/>
      <w:numFmt w:val="decimal"/>
      <w:lvlRestart w:val="0"/>
      <w:pStyle w:val="Kop1"/>
      <w:lvlText w:val="%1."/>
      <w:lvlJc w:val="left"/>
      <w:pPr>
        <w:tabs>
          <w:tab w:val="num" w:pos="720"/>
        </w:tabs>
        <w:ind w:left="720" w:hanging="720"/>
      </w:pPr>
      <w:rPr>
        <w:caps w:val="0"/>
        <w:effect w:val="none"/>
      </w:rPr>
    </w:lvl>
    <w:lvl w:ilvl="1">
      <w:start w:val="1"/>
      <w:numFmt w:val="decimal"/>
      <w:pStyle w:val="Kop2"/>
      <w:lvlText w:val="%1.%2"/>
      <w:lvlJc w:val="left"/>
      <w:pPr>
        <w:tabs>
          <w:tab w:val="num" w:pos="720"/>
        </w:tabs>
        <w:ind w:left="720" w:hanging="720"/>
      </w:pPr>
      <w:rPr>
        <w:b w:val="0"/>
        <w:caps w:val="0"/>
        <w:effect w:val="none"/>
      </w:rPr>
    </w:lvl>
    <w:lvl w:ilvl="2">
      <w:start w:val="1"/>
      <w:numFmt w:val="decimal"/>
      <w:pStyle w:val="Kop3"/>
      <w:lvlText w:val="%1.%2.%3"/>
      <w:lvlJc w:val="left"/>
      <w:pPr>
        <w:tabs>
          <w:tab w:val="num" w:pos="1800"/>
        </w:tabs>
        <w:ind w:left="1800" w:hanging="1080"/>
      </w:pPr>
      <w:rPr>
        <w:rFonts w:ascii="Arial" w:hAnsi="Arial" w:cs="Arial" w:hint="default"/>
        <w:b w:val="0"/>
        <w:caps w:val="0"/>
        <w:sz w:val="22"/>
        <w:effect w:val="none"/>
      </w:rPr>
    </w:lvl>
    <w:lvl w:ilvl="3">
      <w:start w:val="1"/>
      <w:numFmt w:val="decimal"/>
      <w:pStyle w:val="Kop4"/>
      <w:lvlText w:val="%1.%2.%3.%4"/>
      <w:lvlJc w:val="left"/>
      <w:pPr>
        <w:tabs>
          <w:tab w:val="num" w:pos="2880"/>
        </w:tabs>
        <w:ind w:left="2880" w:hanging="1080"/>
      </w:pPr>
      <w:rPr>
        <w:caps w:val="0"/>
        <w:effect w:val="none"/>
      </w:rPr>
    </w:lvl>
    <w:lvl w:ilvl="4">
      <w:start w:val="1"/>
      <w:numFmt w:val="lowerLetter"/>
      <w:pStyle w:val="Kop5"/>
      <w:lvlText w:val="(%5)"/>
      <w:lvlJc w:val="left"/>
      <w:pPr>
        <w:tabs>
          <w:tab w:val="num" w:pos="3600"/>
        </w:tabs>
        <w:ind w:left="3600" w:hanging="720"/>
      </w:pPr>
      <w:rPr>
        <w:caps w:val="0"/>
        <w:effect w:val="none"/>
      </w:rPr>
    </w:lvl>
    <w:lvl w:ilvl="5">
      <w:start w:val="1"/>
      <w:numFmt w:val="lowerRoman"/>
      <w:pStyle w:val="Kop6"/>
      <w:lvlText w:val="(%6)"/>
      <w:lvlJc w:val="left"/>
      <w:pPr>
        <w:tabs>
          <w:tab w:val="num" w:pos="4320"/>
        </w:tabs>
        <w:ind w:left="4320" w:hanging="720"/>
      </w:pPr>
      <w:rPr>
        <w:caps w:val="0"/>
        <w:effect w:val="none"/>
      </w:rPr>
    </w:lvl>
    <w:lvl w:ilvl="6">
      <w:start w:val="1"/>
      <w:numFmt w:val="decimal"/>
      <w:pStyle w:val="Kop7"/>
      <w:lvlText w:val="(%7)"/>
      <w:lvlJc w:val="left"/>
      <w:pPr>
        <w:tabs>
          <w:tab w:val="num" w:pos="5040"/>
        </w:tabs>
        <w:ind w:left="5040" w:hanging="720"/>
      </w:pPr>
      <w:rPr>
        <w:caps w:val="0"/>
        <w:effect w:val="none"/>
      </w:rPr>
    </w:lvl>
    <w:lvl w:ilvl="7">
      <w:start w:val="1"/>
      <w:numFmt w:val="none"/>
      <w:pStyle w:val="Kop8"/>
      <w:lvlText w:val=""/>
      <w:lvlJc w:val="left"/>
      <w:pPr>
        <w:tabs>
          <w:tab w:val="num" w:pos="5040"/>
        </w:tabs>
        <w:ind w:left="5040" w:hanging="720"/>
      </w:pPr>
      <w:rPr>
        <w:caps w:val="0"/>
        <w:effect w:val="none"/>
      </w:rPr>
    </w:lvl>
    <w:lvl w:ilvl="8">
      <w:start w:val="1"/>
      <w:numFmt w:val="none"/>
      <w:pStyle w:val="Kop9"/>
      <w:lvlText w:val=""/>
      <w:lvlJc w:val="left"/>
      <w:pPr>
        <w:tabs>
          <w:tab w:val="num" w:pos="5040"/>
        </w:tabs>
        <w:ind w:left="5040" w:hanging="720"/>
      </w:pPr>
      <w:rPr>
        <w:caps w:val="0"/>
        <w:effect w:val="none"/>
      </w:rPr>
    </w:lvl>
  </w:abstractNum>
  <w:abstractNum w:abstractNumId="8" w15:restartNumberingAfterBreak="0">
    <w:nsid w:val="746466BF"/>
    <w:multiLevelType w:val="multilevel"/>
    <w:tmpl w:val="DDBABF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5952CC1"/>
    <w:multiLevelType w:val="multilevel"/>
    <w:tmpl w:val="181EA628"/>
    <w:name w:val="SchHead Numbering List"/>
    <w:lvl w:ilvl="0">
      <w:start w:val="1"/>
      <w:numFmt w:val="upperLetter"/>
      <w:lvlRestart w:val="0"/>
      <w:pStyle w:val="RecitalNumbering"/>
      <w:lvlText w:val="%1"/>
      <w:lvlJc w:val="left"/>
      <w:pPr>
        <w:tabs>
          <w:tab w:val="num" w:pos="720"/>
        </w:tabs>
        <w:ind w:left="720" w:hanging="720"/>
      </w:pPr>
      <w:rPr>
        <w:caps w:val="0"/>
        <w:effect w:val="none"/>
      </w:rPr>
    </w:lvl>
    <w:lvl w:ilvl="1">
      <w:start w:val="1"/>
      <w:numFmt w:val="lowerRoman"/>
      <w:pStyle w:val="RecitalNumbering2"/>
      <w:lvlText w:val="(%2)"/>
      <w:lvlJc w:val="left"/>
      <w:pPr>
        <w:tabs>
          <w:tab w:val="num" w:pos="1800"/>
        </w:tabs>
        <w:ind w:left="1800" w:hanging="1080"/>
      </w:pPr>
      <w:rPr>
        <w:caps w:val="0"/>
        <w:effect w:val="none"/>
      </w:rPr>
    </w:lvl>
    <w:lvl w:ilvl="2">
      <w:start w:val="1"/>
      <w:numFmt w:val="lowerLetter"/>
      <w:pStyle w:val="RecitalNumbering3"/>
      <w:lvlText w:val="(%3)"/>
      <w:lvlJc w:val="left"/>
      <w:pPr>
        <w:tabs>
          <w:tab w:val="num" w:pos="2880"/>
        </w:tabs>
        <w:ind w:left="2880" w:hanging="1080"/>
      </w:pPr>
      <w:rPr>
        <w:caps w:val="0"/>
        <w:effect w:val="none"/>
      </w:rPr>
    </w:lvl>
    <w:lvl w:ilvl="3">
      <w:start w:val="1"/>
      <w:numFmt w:val="none"/>
      <w:lvlRestart w:val="0"/>
      <w:lvlText w:val=""/>
      <w:lvlJc w:val="left"/>
      <w:pPr>
        <w:tabs>
          <w:tab w:val="num" w:pos="1800"/>
        </w:tabs>
        <w:ind w:left="1800" w:hanging="1080"/>
      </w:pPr>
      <w:rPr>
        <w:caps w:val="0"/>
        <w:effect w:val="none"/>
      </w:rPr>
    </w:lvl>
    <w:lvl w:ilvl="4">
      <w:start w:val="1"/>
      <w:numFmt w:val="none"/>
      <w:lvlRestart w:val="0"/>
      <w:lvlText w:val=""/>
      <w:lvlJc w:val="left"/>
      <w:pPr>
        <w:tabs>
          <w:tab w:val="num" w:pos="1800"/>
        </w:tabs>
        <w:ind w:left="1800" w:hanging="1080"/>
      </w:pPr>
      <w:rPr>
        <w:caps w:val="0"/>
        <w:effect w:val="none"/>
      </w:rPr>
    </w:lvl>
    <w:lvl w:ilvl="5">
      <w:start w:val="1"/>
      <w:numFmt w:val="none"/>
      <w:lvlRestart w:val="0"/>
      <w:lvlText w:val=""/>
      <w:lvlJc w:val="left"/>
      <w:pPr>
        <w:tabs>
          <w:tab w:val="num" w:pos="1800"/>
        </w:tabs>
        <w:ind w:left="1800" w:hanging="1080"/>
      </w:pPr>
      <w:rPr>
        <w:caps w:val="0"/>
        <w:effect w:val="none"/>
      </w:rPr>
    </w:lvl>
    <w:lvl w:ilvl="6">
      <w:start w:val="1"/>
      <w:numFmt w:val="none"/>
      <w:lvlRestart w:val="0"/>
      <w:lvlText w:val=""/>
      <w:lvlJc w:val="left"/>
      <w:pPr>
        <w:tabs>
          <w:tab w:val="num" w:pos="1800"/>
        </w:tabs>
        <w:ind w:left="1800" w:hanging="1080"/>
      </w:pPr>
      <w:rPr>
        <w:caps w:val="0"/>
        <w:effect w:val="none"/>
      </w:rPr>
    </w:lvl>
    <w:lvl w:ilvl="7">
      <w:start w:val="1"/>
      <w:numFmt w:val="none"/>
      <w:lvlRestart w:val="0"/>
      <w:lvlText w:val=""/>
      <w:lvlJc w:val="left"/>
      <w:pPr>
        <w:tabs>
          <w:tab w:val="num" w:pos="1800"/>
        </w:tabs>
        <w:ind w:left="1800" w:hanging="1080"/>
      </w:pPr>
      <w:rPr>
        <w:caps w:val="0"/>
        <w:effect w:val="none"/>
      </w:rPr>
    </w:lvl>
    <w:lvl w:ilvl="8">
      <w:start w:val="1"/>
      <w:numFmt w:val="none"/>
      <w:lvlRestart w:val="0"/>
      <w:lvlText w:val=""/>
      <w:lvlJc w:val="left"/>
      <w:pPr>
        <w:tabs>
          <w:tab w:val="num" w:pos="1800"/>
        </w:tabs>
        <w:ind w:left="1800" w:hanging="1080"/>
      </w:pPr>
      <w:rPr>
        <w:caps w:val="0"/>
        <w:effect w:val="none"/>
      </w:rPr>
    </w:lvl>
  </w:abstractNum>
  <w:num w:numId="1" w16cid:durableId="278682864">
    <w:abstractNumId w:val="4"/>
  </w:num>
  <w:num w:numId="2" w16cid:durableId="255787952">
    <w:abstractNumId w:val="1"/>
  </w:num>
  <w:num w:numId="3" w16cid:durableId="1550457704">
    <w:abstractNumId w:val="5"/>
  </w:num>
  <w:num w:numId="4" w16cid:durableId="1252425574">
    <w:abstractNumId w:val="3"/>
  </w:num>
  <w:num w:numId="5" w16cid:durableId="581255890">
    <w:abstractNumId w:val="7"/>
  </w:num>
  <w:num w:numId="6" w16cid:durableId="36591428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202093739">
    <w:abstractNumId w:val="7"/>
  </w:num>
  <w:num w:numId="8" w16cid:durableId="164974565">
    <w:abstractNumId w:val="7"/>
  </w:num>
  <w:num w:numId="9" w16cid:durableId="992760267">
    <w:abstractNumId w:val="7"/>
  </w:num>
  <w:num w:numId="10" w16cid:durableId="1477911746">
    <w:abstractNumId w:val="7"/>
  </w:num>
  <w:num w:numId="11" w16cid:durableId="1372456437">
    <w:abstractNumId w:val="7"/>
  </w:num>
  <w:num w:numId="12" w16cid:durableId="1400254489">
    <w:abstractNumId w:val="0"/>
  </w:num>
  <w:num w:numId="13" w16cid:durableId="814640591">
    <w:abstractNumId w:val="9"/>
  </w:num>
  <w:num w:numId="14" w16cid:durableId="2144804319">
    <w:abstractNumId w:val="3"/>
  </w:num>
  <w:num w:numId="15" w16cid:durableId="1367174110">
    <w:abstractNumId w:val="3"/>
  </w:num>
  <w:num w:numId="16" w16cid:durableId="1848447780">
    <w:abstractNumId w:val="3"/>
  </w:num>
  <w:num w:numId="17" w16cid:durableId="766539809">
    <w:abstractNumId w:val="6"/>
  </w:num>
  <w:num w:numId="18" w16cid:durableId="1706714715">
    <w:abstractNumId w:val="8"/>
  </w:num>
  <w:num w:numId="19" w16cid:durableId="63664849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772E"/>
    <w:rsid w:val="00010C50"/>
    <w:rsid w:val="00012673"/>
    <w:rsid w:val="000366D4"/>
    <w:rsid w:val="00037B90"/>
    <w:rsid w:val="000422A1"/>
    <w:rsid w:val="00063917"/>
    <w:rsid w:val="00067644"/>
    <w:rsid w:val="000C0684"/>
    <w:rsid w:val="000D3C6B"/>
    <w:rsid w:val="000D4518"/>
    <w:rsid w:val="000E12D1"/>
    <w:rsid w:val="000E2CDD"/>
    <w:rsid w:val="000F7442"/>
    <w:rsid w:val="00112BD8"/>
    <w:rsid w:val="00131A1B"/>
    <w:rsid w:val="00135CA6"/>
    <w:rsid w:val="001432B0"/>
    <w:rsid w:val="00144AD9"/>
    <w:rsid w:val="001477BE"/>
    <w:rsid w:val="001545C6"/>
    <w:rsid w:val="00181ABF"/>
    <w:rsid w:val="00186521"/>
    <w:rsid w:val="001935CB"/>
    <w:rsid w:val="001A7687"/>
    <w:rsid w:val="001C2DF6"/>
    <w:rsid w:val="001E44CB"/>
    <w:rsid w:val="001F23CE"/>
    <w:rsid w:val="00215699"/>
    <w:rsid w:val="00224BD9"/>
    <w:rsid w:val="00232370"/>
    <w:rsid w:val="00240545"/>
    <w:rsid w:val="00245676"/>
    <w:rsid w:val="00257229"/>
    <w:rsid w:val="00272000"/>
    <w:rsid w:val="00275340"/>
    <w:rsid w:val="00275D05"/>
    <w:rsid w:val="00283D28"/>
    <w:rsid w:val="00297D7B"/>
    <w:rsid w:val="002A4BFB"/>
    <w:rsid w:val="002D4A46"/>
    <w:rsid w:val="002E08C0"/>
    <w:rsid w:val="00300EAA"/>
    <w:rsid w:val="00320A7F"/>
    <w:rsid w:val="003505F7"/>
    <w:rsid w:val="0036265D"/>
    <w:rsid w:val="00391373"/>
    <w:rsid w:val="003B09F7"/>
    <w:rsid w:val="003B177F"/>
    <w:rsid w:val="003B3A33"/>
    <w:rsid w:val="003B5342"/>
    <w:rsid w:val="003C3A42"/>
    <w:rsid w:val="004018B5"/>
    <w:rsid w:val="004473B5"/>
    <w:rsid w:val="00467778"/>
    <w:rsid w:val="004A567C"/>
    <w:rsid w:val="004B3251"/>
    <w:rsid w:val="004B6A60"/>
    <w:rsid w:val="004B7F51"/>
    <w:rsid w:val="004C07DB"/>
    <w:rsid w:val="004C1037"/>
    <w:rsid w:val="004C3F83"/>
    <w:rsid w:val="004D1350"/>
    <w:rsid w:val="004E4978"/>
    <w:rsid w:val="004F7A55"/>
    <w:rsid w:val="00500111"/>
    <w:rsid w:val="00524EA3"/>
    <w:rsid w:val="005534D5"/>
    <w:rsid w:val="0056004F"/>
    <w:rsid w:val="00563871"/>
    <w:rsid w:val="005762DB"/>
    <w:rsid w:val="0058212B"/>
    <w:rsid w:val="005D43F1"/>
    <w:rsid w:val="005E4CB9"/>
    <w:rsid w:val="005E7780"/>
    <w:rsid w:val="00626C68"/>
    <w:rsid w:val="0063055D"/>
    <w:rsid w:val="00646DB8"/>
    <w:rsid w:val="00647BC8"/>
    <w:rsid w:val="0065328A"/>
    <w:rsid w:val="00691B6B"/>
    <w:rsid w:val="006C37B3"/>
    <w:rsid w:val="006C7116"/>
    <w:rsid w:val="006D3997"/>
    <w:rsid w:val="006D4BCA"/>
    <w:rsid w:val="006F2F60"/>
    <w:rsid w:val="00704410"/>
    <w:rsid w:val="00712A4F"/>
    <w:rsid w:val="007161BE"/>
    <w:rsid w:val="007334CE"/>
    <w:rsid w:val="00736E05"/>
    <w:rsid w:val="00781B63"/>
    <w:rsid w:val="007C427E"/>
    <w:rsid w:val="007D0EE2"/>
    <w:rsid w:val="007D7235"/>
    <w:rsid w:val="007E0662"/>
    <w:rsid w:val="007F11AE"/>
    <w:rsid w:val="007F273D"/>
    <w:rsid w:val="007F3590"/>
    <w:rsid w:val="007F6C4E"/>
    <w:rsid w:val="00816949"/>
    <w:rsid w:val="008512A4"/>
    <w:rsid w:val="00851B86"/>
    <w:rsid w:val="00865C45"/>
    <w:rsid w:val="008904B4"/>
    <w:rsid w:val="008B39BF"/>
    <w:rsid w:val="008B6E36"/>
    <w:rsid w:val="008C621C"/>
    <w:rsid w:val="008C772E"/>
    <w:rsid w:val="00936266"/>
    <w:rsid w:val="00950E67"/>
    <w:rsid w:val="00953542"/>
    <w:rsid w:val="00964CC5"/>
    <w:rsid w:val="009659E7"/>
    <w:rsid w:val="009729AD"/>
    <w:rsid w:val="00980C99"/>
    <w:rsid w:val="00986501"/>
    <w:rsid w:val="009B2A65"/>
    <w:rsid w:val="009D0D9E"/>
    <w:rsid w:val="009D6B7D"/>
    <w:rsid w:val="009F4F79"/>
    <w:rsid w:val="009F5235"/>
    <w:rsid w:val="00A16692"/>
    <w:rsid w:val="00A661B2"/>
    <w:rsid w:val="00A67DED"/>
    <w:rsid w:val="00A8571A"/>
    <w:rsid w:val="00A942E5"/>
    <w:rsid w:val="00AB7A25"/>
    <w:rsid w:val="00AD1480"/>
    <w:rsid w:val="00AF177F"/>
    <w:rsid w:val="00AF6A75"/>
    <w:rsid w:val="00B00AE6"/>
    <w:rsid w:val="00B13DA0"/>
    <w:rsid w:val="00B17CD1"/>
    <w:rsid w:val="00B22381"/>
    <w:rsid w:val="00B64C8F"/>
    <w:rsid w:val="00B6572E"/>
    <w:rsid w:val="00B94881"/>
    <w:rsid w:val="00BA58A0"/>
    <w:rsid w:val="00BB6EC8"/>
    <w:rsid w:val="00BC1BA8"/>
    <w:rsid w:val="00BE0677"/>
    <w:rsid w:val="00BE6366"/>
    <w:rsid w:val="00BE7518"/>
    <w:rsid w:val="00BF56A4"/>
    <w:rsid w:val="00C17415"/>
    <w:rsid w:val="00C31628"/>
    <w:rsid w:val="00C34268"/>
    <w:rsid w:val="00C43A3B"/>
    <w:rsid w:val="00C81D00"/>
    <w:rsid w:val="00CA04F2"/>
    <w:rsid w:val="00CC3B6E"/>
    <w:rsid w:val="00CD27DB"/>
    <w:rsid w:val="00D37480"/>
    <w:rsid w:val="00DA6D49"/>
    <w:rsid w:val="00DB1105"/>
    <w:rsid w:val="00DF76D0"/>
    <w:rsid w:val="00E02D31"/>
    <w:rsid w:val="00E03095"/>
    <w:rsid w:val="00E15BB9"/>
    <w:rsid w:val="00E347B6"/>
    <w:rsid w:val="00E61046"/>
    <w:rsid w:val="00E6740D"/>
    <w:rsid w:val="00E7639C"/>
    <w:rsid w:val="00E76DEE"/>
    <w:rsid w:val="00F044E3"/>
    <w:rsid w:val="00F326AA"/>
    <w:rsid w:val="00F3762B"/>
    <w:rsid w:val="00F44DE9"/>
    <w:rsid w:val="00F46BB3"/>
    <w:rsid w:val="00F851C3"/>
    <w:rsid w:val="00F85449"/>
    <w:rsid w:val="00FB1E89"/>
    <w:rsid w:val="00FC15EE"/>
    <w:rsid w:val="00FC30F0"/>
    <w:rsid w:val="00FD3339"/>
    <w:rsid w:val="00FF609E"/>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9BFA30"/>
  <w15:chartTrackingRefBased/>
  <w15:docId w15:val="{4EAF4339-EB2F-400A-9258-16229C7FED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D1480"/>
    <w:pPr>
      <w:spacing w:after="0" w:line="240" w:lineRule="auto"/>
    </w:pPr>
    <w:rPr>
      <w:rFonts w:ascii="Arial" w:eastAsia="Times New Roman" w:hAnsi="Arial" w:cs="Times New Roman"/>
      <w:sz w:val="20"/>
      <w:szCs w:val="20"/>
      <w:lang w:val="en-GB" w:eastAsia="en-GB"/>
    </w:rPr>
  </w:style>
  <w:style w:type="paragraph" w:styleId="Kop1">
    <w:name w:val="heading 1"/>
    <w:aliases w:val="1,PA Chapter,h1,h11,h12,h13,h14,h15,h16,h17,Section,numbered indent 1,ni1,Heading A,Section Title,Section Heading,Heading 1 - Do not use,Heading 1numbered,(Alt+1),H1,Head1,Head,Numbered,nu,Level 1 Head,Lev 1,Outline1,heading a,lev1,t1"/>
    <w:basedOn w:val="Standaard"/>
    <w:link w:val="Kop1Char"/>
    <w:qFormat/>
    <w:rsid w:val="000366D4"/>
    <w:pPr>
      <w:keepNext/>
      <w:numPr>
        <w:numId w:val="5"/>
      </w:numPr>
      <w:adjustRightInd w:val="0"/>
      <w:spacing w:after="240"/>
      <w:jc w:val="both"/>
      <w:outlineLvl w:val="0"/>
    </w:pPr>
    <w:rPr>
      <w:rFonts w:ascii="Times New Roman" w:eastAsia="STZhongsong" w:hAnsi="Times New Roman"/>
      <w:b/>
      <w:caps/>
      <w:sz w:val="22"/>
      <w:lang w:eastAsia="zh-CN"/>
    </w:rPr>
  </w:style>
  <w:style w:type="paragraph" w:styleId="Kop2">
    <w:name w:val="heading 2"/>
    <w:aliases w:val="KJL:1st Level,Chapter,1.Seite,Sub Heading,PA Major Section,h2,h21,Major,H2,2,numbered indent 2,ni2,Reset numbering,Reset numbering1,Lev 2,Heading 2 Hidden,Proposal,Level 2 Heading,Numbered indent 2,Hanging 2 Indent,exercise,Heading 2 substyle"/>
    <w:basedOn w:val="Standaard"/>
    <w:link w:val="Kop2Char"/>
    <w:qFormat/>
    <w:rsid w:val="000366D4"/>
    <w:pPr>
      <w:numPr>
        <w:ilvl w:val="1"/>
        <w:numId w:val="5"/>
      </w:numPr>
      <w:adjustRightInd w:val="0"/>
      <w:spacing w:after="240"/>
      <w:jc w:val="both"/>
      <w:outlineLvl w:val="1"/>
    </w:pPr>
    <w:rPr>
      <w:rFonts w:ascii="Times New Roman" w:eastAsia="STZhongsong" w:hAnsi="Times New Roman"/>
      <w:sz w:val="22"/>
      <w:lang w:eastAsia="zh-CN"/>
    </w:rPr>
  </w:style>
  <w:style w:type="paragraph" w:styleId="Kop3">
    <w:name w:val="heading 3"/>
    <w:aliases w:val="KJL:2nd Level,3,PA Minor Section,h3,Minor,numbered indent 3,ni3,Level 1 - 1,Level 1 - 11,H3,Org Heading 1,Sub-sub section Title,Minor1,PARA3,PARA31,(Alt+3),Sub heading,normalindent2,heading c,Lev 3,Outline3,h31,h32,Proposa,sub-sub"/>
    <w:basedOn w:val="Standaard"/>
    <w:link w:val="Kop3Char"/>
    <w:qFormat/>
    <w:rsid w:val="000366D4"/>
    <w:pPr>
      <w:numPr>
        <w:ilvl w:val="2"/>
        <w:numId w:val="5"/>
      </w:numPr>
      <w:adjustRightInd w:val="0"/>
      <w:spacing w:after="240"/>
      <w:jc w:val="both"/>
      <w:outlineLvl w:val="2"/>
    </w:pPr>
    <w:rPr>
      <w:rFonts w:ascii="Times New Roman" w:eastAsia="STZhongsong" w:hAnsi="Times New Roman"/>
      <w:sz w:val="22"/>
      <w:lang w:eastAsia="zh-CN"/>
    </w:rPr>
  </w:style>
  <w:style w:type="paragraph" w:styleId="Kop4">
    <w:name w:val="heading 4"/>
    <w:aliases w:val="PA Micro Section,h4,Sub-Minor,4,Paragraph Title,Te,H4,(Alt+4),Sub sub heading,list 2,Lev 4,secx n.n.n,Bullet 1,b1,E4,h:4,Head4,Level 2 - a,1.1.1.1,a.,h41,a.1,H41,41,Map Title,h42,a.2,H42,42,h43,a.3,H43,43,h44,a.4,H44,44,h45,a.5,H45,45,Propos"/>
    <w:basedOn w:val="Standaard"/>
    <w:link w:val="Kop4Char"/>
    <w:qFormat/>
    <w:rsid w:val="000366D4"/>
    <w:pPr>
      <w:numPr>
        <w:ilvl w:val="3"/>
        <w:numId w:val="5"/>
      </w:numPr>
      <w:adjustRightInd w:val="0"/>
      <w:spacing w:after="240"/>
      <w:jc w:val="both"/>
      <w:outlineLvl w:val="3"/>
    </w:pPr>
    <w:rPr>
      <w:rFonts w:ascii="Times New Roman" w:eastAsia="STZhongsong" w:hAnsi="Times New Roman"/>
      <w:sz w:val="22"/>
      <w:lang w:eastAsia="zh-CN"/>
    </w:rPr>
  </w:style>
  <w:style w:type="paragraph" w:styleId="Kop5">
    <w:name w:val="heading 5"/>
    <w:aliases w:val="PA Pico Section,Blank 1,Appendix A to X,T:,h5,Lev 5,a-head line,secx n.n.n.n,H5,Level 3 - i"/>
    <w:basedOn w:val="Standaard"/>
    <w:link w:val="Kop5Char"/>
    <w:qFormat/>
    <w:rsid w:val="000366D4"/>
    <w:pPr>
      <w:numPr>
        <w:ilvl w:val="4"/>
        <w:numId w:val="5"/>
      </w:numPr>
      <w:adjustRightInd w:val="0"/>
      <w:spacing w:after="240"/>
      <w:jc w:val="both"/>
      <w:outlineLvl w:val="4"/>
    </w:pPr>
    <w:rPr>
      <w:rFonts w:ascii="Times New Roman" w:eastAsia="STZhongsong" w:hAnsi="Times New Roman"/>
      <w:sz w:val="22"/>
      <w:lang w:eastAsia="zh-CN"/>
    </w:rPr>
  </w:style>
  <w:style w:type="paragraph" w:styleId="Kop6">
    <w:name w:val="heading 6"/>
    <w:basedOn w:val="Standaard"/>
    <w:link w:val="Kop6Char"/>
    <w:qFormat/>
    <w:rsid w:val="000366D4"/>
    <w:pPr>
      <w:numPr>
        <w:ilvl w:val="5"/>
        <w:numId w:val="5"/>
      </w:numPr>
      <w:adjustRightInd w:val="0"/>
      <w:spacing w:after="240"/>
      <w:jc w:val="both"/>
      <w:outlineLvl w:val="5"/>
    </w:pPr>
    <w:rPr>
      <w:rFonts w:ascii="Times New Roman" w:eastAsia="STZhongsong" w:hAnsi="Times New Roman"/>
      <w:sz w:val="22"/>
      <w:lang w:eastAsia="zh-CN"/>
    </w:rPr>
  </w:style>
  <w:style w:type="paragraph" w:styleId="Kop7">
    <w:name w:val="heading 7"/>
    <w:basedOn w:val="Standaard"/>
    <w:link w:val="Kop7Char"/>
    <w:qFormat/>
    <w:rsid w:val="000366D4"/>
    <w:pPr>
      <w:numPr>
        <w:ilvl w:val="6"/>
        <w:numId w:val="5"/>
      </w:numPr>
      <w:adjustRightInd w:val="0"/>
      <w:spacing w:after="240"/>
      <w:jc w:val="both"/>
      <w:outlineLvl w:val="6"/>
    </w:pPr>
    <w:rPr>
      <w:rFonts w:ascii="Times New Roman" w:eastAsia="STZhongsong" w:hAnsi="Times New Roman"/>
      <w:sz w:val="22"/>
      <w:lang w:eastAsia="zh-CN"/>
    </w:rPr>
  </w:style>
  <w:style w:type="paragraph" w:styleId="Kop8">
    <w:name w:val="heading 8"/>
    <w:basedOn w:val="Standaard"/>
    <w:link w:val="Kop8Char"/>
    <w:qFormat/>
    <w:rsid w:val="000366D4"/>
    <w:pPr>
      <w:numPr>
        <w:ilvl w:val="7"/>
        <w:numId w:val="5"/>
      </w:numPr>
      <w:adjustRightInd w:val="0"/>
      <w:spacing w:after="240"/>
      <w:jc w:val="both"/>
      <w:outlineLvl w:val="7"/>
    </w:pPr>
    <w:rPr>
      <w:rFonts w:ascii="Times New Roman" w:eastAsia="STZhongsong" w:hAnsi="Times New Roman"/>
      <w:sz w:val="22"/>
      <w:lang w:eastAsia="zh-CN"/>
    </w:rPr>
  </w:style>
  <w:style w:type="paragraph" w:styleId="Kop9">
    <w:name w:val="heading 9"/>
    <w:basedOn w:val="Standaard"/>
    <w:link w:val="Kop9Char"/>
    <w:qFormat/>
    <w:rsid w:val="000366D4"/>
    <w:pPr>
      <w:numPr>
        <w:ilvl w:val="8"/>
        <w:numId w:val="5"/>
      </w:numPr>
      <w:adjustRightInd w:val="0"/>
      <w:spacing w:after="240"/>
      <w:jc w:val="both"/>
      <w:outlineLvl w:val="8"/>
    </w:pPr>
    <w:rPr>
      <w:rFonts w:ascii="Times New Roman" w:eastAsia="STZhongsong" w:hAnsi="Times New Roman"/>
      <w:sz w:val="22"/>
      <w:lang w:eastAsia="zh-C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Verwijzingopmerking">
    <w:name w:val="annotation reference"/>
    <w:basedOn w:val="Standaardalinea-lettertype"/>
    <w:uiPriority w:val="99"/>
    <w:semiHidden/>
    <w:unhideWhenUsed/>
    <w:rsid w:val="008C772E"/>
    <w:rPr>
      <w:sz w:val="16"/>
      <w:szCs w:val="16"/>
    </w:rPr>
  </w:style>
  <w:style w:type="paragraph" w:styleId="Tekstopmerking">
    <w:name w:val="annotation text"/>
    <w:basedOn w:val="Standaard"/>
    <w:link w:val="TekstopmerkingChar"/>
    <w:uiPriority w:val="99"/>
    <w:unhideWhenUsed/>
    <w:rsid w:val="008C772E"/>
  </w:style>
  <w:style w:type="character" w:customStyle="1" w:styleId="TekstopmerkingChar">
    <w:name w:val="Tekst opmerking Char"/>
    <w:basedOn w:val="Standaardalinea-lettertype"/>
    <w:link w:val="Tekstopmerking"/>
    <w:uiPriority w:val="99"/>
    <w:rsid w:val="008C772E"/>
    <w:rPr>
      <w:sz w:val="20"/>
      <w:szCs w:val="20"/>
      <w:lang w:val="en-GB"/>
    </w:rPr>
  </w:style>
  <w:style w:type="paragraph" w:styleId="Onderwerpvanopmerking">
    <w:name w:val="annotation subject"/>
    <w:basedOn w:val="Tekstopmerking"/>
    <w:next w:val="Tekstopmerking"/>
    <w:link w:val="OnderwerpvanopmerkingChar"/>
    <w:uiPriority w:val="99"/>
    <w:semiHidden/>
    <w:unhideWhenUsed/>
    <w:rsid w:val="008C772E"/>
    <w:rPr>
      <w:b/>
      <w:bCs/>
    </w:rPr>
  </w:style>
  <w:style w:type="character" w:customStyle="1" w:styleId="OnderwerpvanopmerkingChar">
    <w:name w:val="Onderwerp van opmerking Char"/>
    <w:basedOn w:val="TekstopmerkingChar"/>
    <w:link w:val="Onderwerpvanopmerking"/>
    <w:uiPriority w:val="99"/>
    <w:semiHidden/>
    <w:rsid w:val="008C772E"/>
    <w:rPr>
      <w:b/>
      <w:bCs/>
      <w:sz w:val="20"/>
      <w:szCs w:val="20"/>
      <w:lang w:val="en-GB"/>
    </w:rPr>
  </w:style>
  <w:style w:type="paragraph" w:styleId="Ballontekst">
    <w:name w:val="Balloon Text"/>
    <w:basedOn w:val="Standaard"/>
    <w:link w:val="BallontekstChar"/>
    <w:uiPriority w:val="99"/>
    <w:semiHidden/>
    <w:unhideWhenUsed/>
    <w:rsid w:val="008C772E"/>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8C772E"/>
    <w:rPr>
      <w:rFonts w:ascii="Segoe UI" w:hAnsi="Segoe UI" w:cs="Segoe UI"/>
      <w:sz w:val="18"/>
      <w:szCs w:val="18"/>
      <w:lang w:val="en-GB"/>
    </w:rPr>
  </w:style>
  <w:style w:type="paragraph" w:styleId="Geenafstand">
    <w:name w:val="No Spacing"/>
    <w:uiPriority w:val="1"/>
    <w:qFormat/>
    <w:rsid w:val="00AD1480"/>
    <w:pPr>
      <w:spacing w:after="0" w:line="240" w:lineRule="auto"/>
    </w:pPr>
    <w:rPr>
      <w:lang w:val="en-GB"/>
    </w:rPr>
  </w:style>
  <w:style w:type="paragraph" w:styleId="Lijstalinea">
    <w:name w:val="List Paragraph"/>
    <w:basedOn w:val="Standaard"/>
    <w:uiPriority w:val="1"/>
    <w:qFormat/>
    <w:rsid w:val="00E347B6"/>
    <w:pPr>
      <w:ind w:left="720"/>
      <w:contextualSpacing/>
    </w:pPr>
  </w:style>
  <w:style w:type="paragraph" w:customStyle="1" w:styleId="MarginText">
    <w:name w:val="Margin Text"/>
    <w:basedOn w:val="Standaard"/>
    <w:link w:val="MarginTextChar"/>
    <w:rsid w:val="009B2A65"/>
    <w:pPr>
      <w:adjustRightInd w:val="0"/>
      <w:spacing w:after="240"/>
      <w:jc w:val="both"/>
    </w:pPr>
    <w:rPr>
      <w:rFonts w:ascii="Times New Roman" w:eastAsia="STZhongsong" w:hAnsi="Times New Roman"/>
      <w:sz w:val="22"/>
      <w:lang w:eastAsia="zh-CN"/>
    </w:rPr>
  </w:style>
  <w:style w:type="paragraph" w:customStyle="1" w:styleId="bodystronger">
    <w:name w:val="body stronger"/>
    <w:basedOn w:val="Standaard"/>
    <w:link w:val="bodystrongerChar"/>
    <w:rsid w:val="009B2A65"/>
    <w:rPr>
      <w:rFonts w:ascii="Times New Roman" w:eastAsia="SimSun" w:hAnsi="Times New Roman"/>
      <w:b/>
      <w:caps/>
      <w:sz w:val="22"/>
      <w:szCs w:val="22"/>
    </w:rPr>
  </w:style>
  <w:style w:type="character" w:customStyle="1" w:styleId="bodystrongerChar">
    <w:name w:val="body stronger Char"/>
    <w:link w:val="bodystronger"/>
    <w:rsid w:val="009B2A65"/>
    <w:rPr>
      <w:rFonts w:ascii="Times New Roman" w:eastAsia="SimSun" w:hAnsi="Times New Roman" w:cs="Times New Roman"/>
      <w:b/>
      <w:caps/>
      <w:lang w:val="en-GB" w:eastAsia="en-GB"/>
    </w:rPr>
  </w:style>
  <w:style w:type="character" w:customStyle="1" w:styleId="MarginTextChar">
    <w:name w:val="Margin Text Char"/>
    <w:link w:val="MarginText"/>
    <w:rsid w:val="009B2A65"/>
    <w:rPr>
      <w:rFonts w:ascii="Times New Roman" w:eastAsia="STZhongsong" w:hAnsi="Times New Roman" w:cs="Times New Roman"/>
      <w:szCs w:val="20"/>
      <w:lang w:val="en-GB" w:eastAsia="zh-CN"/>
    </w:rPr>
  </w:style>
  <w:style w:type="paragraph" w:styleId="Voetnoottekst">
    <w:name w:val="footnote text"/>
    <w:basedOn w:val="Standaard"/>
    <w:link w:val="VoetnoottekstChar"/>
    <w:semiHidden/>
    <w:rsid w:val="009B2A65"/>
    <w:pPr>
      <w:numPr>
        <w:ilvl w:val="1"/>
        <w:numId w:val="4"/>
      </w:numPr>
      <w:adjustRightInd w:val="0"/>
      <w:spacing w:after="60"/>
      <w:jc w:val="both"/>
    </w:pPr>
    <w:rPr>
      <w:rFonts w:ascii="Times New Roman" w:eastAsia="STZhongsong" w:hAnsi="Times New Roman"/>
      <w:sz w:val="16"/>
      <w:lang w:eastAsia="zh-CN"/>
    </w:rPr>
  </w:style>
  <w:style w:type="character" w:customStyle="1" w:styleId="VoetnoottekstChar">
    <w:name w:val="Voetnoottekst Char"/>
    <w:basedOn w:val="Standaardalinea-lettertype"/>
    <w:link w:val="Voetnoottekst"/>
    <w:semiHidden/>
    <w:rsid w:val="009B2A65"/>
    <w:rPr>
      <w:rFonts w:ascii="Times New Roman" w:eastAsia="STZhongsong" w:hAnsi="Times New Roman" w:cs="Times New Roman"/>
      <w:sz w:val="16"/>
      <w:szCs w:val="20"/>
      <w:lang w:val="en-GB" w:eastAsia="zh-CN"/>
    </w:rPr>
  </w:style>
  <w:style w:type="character" w:styleId="Voetnootmarkering">
    <w:name w:val="footnote reference"/>
    <w:semiHidden/>
    <w:rsid w:val="009B2A65"/>
    <w:rPr>
      <w:rFonts w:ascii="Times New Roman" w:hAnsi="Times New Roman" w:cs="Times New Roman"/>
      <w:b w:val="0"/>
      <w:bCs w:val="0"/>
      <w:i w:val="0"/>
      <w:iCs w:val="0"/>
      <w:caps w:val="0"/>
      <w:smallCaps w:val="0"/>
      <w:strike w:val="0"/>
      <w:dstrike w:val="0"/>
      <w:outline w:val="0"/>
      <w:shadow w:val="0"/>
      <w:emboss w:val="0"/>
      <w:imprint w:val="0"/>
      <w:snapToGrid w:val="0"/>
      <w:vanish w:val="0"/>
      <w:color w:val="auto"/>
      <w:kern w:val="0"/>
      <w:sz w:val="22"/>
      <w:u w:val="none"/>
      <w:effect w:val="none"/>
      <w:vertAlign w:val="superscript"/>
      <w:em w:val="none"/>
    </w:rPr>
  </w:style>
  <w:style w:type="paragraph" w:customStyle="1" w:styleId="bodystrongcentred">
    <w:name w:val="body strong centred"/>
    <w:basedOn w:val="Standaard"/>
    <w:rsid w:val="009B2A65"/>
    <w:pPr>
      <w:numPr>
        <w:ilvl w:val="4"/>
        <w:numId w:val="4"/>
      </w:numPr>
      <w:tabs>
        <w:tab w:val="clear" w:pos="3600"/>
      </w:tabs>
      <w:ind w:left="0" w:firstLine="0"/>
      <w:jc w:val="center"/>
    </w:pPr>
    <w:rPr>
      <w:rFonts w:ascii="Times New Roman" w:eastAsia="SimSun" w:hAnsi="Times New Roman"/>
      <w:b/>
      <w:sz w:val="22"/>
      <w:szCs w:val="22"/>
    </w:rPr>
  </w:style>
  <w:style w:type="paragraph" w:customStyle="1" w:styleId="bodycondstrongcentredspaced">
    <w:name w:val="body cond strong centred spaced"/>
    <w:basedOn w:val="bodycondstrongcentred"/>
    <w:rsid w:val="009B2A65"/>
    <w:pPr>
      <w:numPr>
        <w:ilvl w:val="5"/>
      </w:numPr>
      <w:tabs>
        <w:tab w:val="clear" w:pos="2880"/>
      </w:tabs>
      <w:spacing w:after="40"/>
      <w:ind w:left="0" w:firstLine="0"/>
    </w:pPr>
  </w:style>
  <w:style w:type="paragraph" w:customStyle="1" w:styleId="bodycond">
    <w:name w:val="body cond"/>
    <w:basedOn w:val="Standaard"/>
    <w:rsid w:val="009B2A65"/>
    <w:pPr>
      <w:numPr>
        <w:ilvl w:val="6"/>
        <w:numId w:val="4"/>
      </w:numPr>
      <w:tabs>
        <w:tab w:val="clear" w:pos="2880"/>
      </w:tabs>
      <w:ind w:left="0" w:firstLine="0"/>
    </w:pPr>
    <w:rPr>
      <w:rFonts w:ascii="Times New Roman" w:eastAsia="SimSun" w:hAnsi="Times New Roman"/>
      <w:spacing w:val="-3"/>
      <w:sz w:val="22"/>
      <w:szCs w:val="22"/>
    </w:rPr>
  </w:style>
  <w:style w:type="paragraph" w:customStyle="1" w:styleId="bodycondstrong">
    <w:name w:val="body cond strong"/>
    <w:basedOn w:val="bodycond"/>
    <w:rsid w:val="009B2A65"/>
    <w:pPr>
      <w:numPr>
        <w:ilvl w:val="7"/>
      </w:numPr>
      <w:tabs>
        <w:tab w:val="clear" w:pos="2880"/>
      </w:tabs>
      <w:ind w:left="0" w:firstLine="0"/>
    </w:pPr>
    <w:rPr>
      <w:b/>
    </w:rPr>
  </w:style>
  <w:style w:type="paragraph" w:customStyle="1" w:styleId="bodycondstrongcentred">
    <w:name w:val="body cond strong centred"/>
    <w:basedOn w:val="bodycondstrong"/>
    <w:rsid w:val="009B2A65"/>
    <w:pPr>
      <w:numPr>
        <w:ilvl w:val="8"/>
      </w:numPr>
      <w:tabs>
        <w:tab w:val="clear" w:pos="2880"/>
      </w:tabs>
      <w:ind w:left="0" w:firstLine="0"/>
      <w:jc w:val="center"/>
    </w:pPr>
  </w:style>
  <w:style w:type="character" w:customStyle="1" w:styleId="Kop1Char">
    <w:name w:val="Kop 1 Char"/>
    <w:aliases w:val="1 Char,PA Chapter Char,h1 Char,h11 Char,h12 Char,h13 Char,h14 Char,h15 Char,h16 Char,h17 Char,Section Char,numbered indent 1 Char,ni1 Char,Heading A Char,Section Title Char,Section Heading Char,Heading 1 - Do not use Char,(Alt+1) Char,H1 Char"/>
    <w:basedOn w:val="Standaardalinea-lettertype"/>
    <w:link w:val="Kop1"/>
    <w:rsid w:val="000366D4"/>
    <w:rPr>
      <w:rFonts w:ascii="Times New Roman" w:eastAsia="STZhongsong" w:hAnsi="Times New Roman" w:cs="Times New Roman"/>
      <w:b/>
      <w:caps/>
      <w:szCs w:val="20"/>
      <w:lang w:val="en-GB" w:eastAsia="zh-CN"/>
    </w:rPr>
  </w:style>
  <w:style w:type="character" w:customStyle="1" w:styleId="Kop2Char">
    <w:name w:val="Kop 2 Char"/>
    <w:aliases w:val="KJL:1st Level Char,Chapter Char,1.Seite Char,Sub Heading Char,PA Major Section Char,h2 Char,h21 Char,Major Char,H2 Char,2 Char,numbered indent 2 Char,ni2 Char,Reset numbering Char,Reset numbering1 Char,Lev 2 Char,Heading 2 Hidden Char"/>
    <w:basedOn w:val="Standaardalinea-lettertype"/>
    <w:link w:val="Kop2"/>
    <w:rsid w:val="000366D4"/>
    <w:rPr>
      <w:rFonts w:ascii="Times New Roman" w:eastAsia="STZhongsong" w:hAnsi="Times New Roman" w:cs="Times New Roman"/>
      <w:szCs w:val="20"/>
      <w:lang w:val="en-GB" w:eastAsia="zh-CN"/>
    </w:rPr>
  </w:style>
  <w:style w:type="character" w:customStyle="1" w:styleId="Kop3Char">
    <w:name w:val="Kop 3 Char"/>
    <w:aliases w:val="KJL:2nd Level Char,3 Char,PA Minor Section Char,h3 Char,Minor Char,numbered indent 3 Char,ni3 Char,Level 1 - 1 Char,Level 1 - 11 Char,H3 Char,Org Heading 1 Char,Sub-sub section Title Char,Minor1 Char,PARA3 Char,PARA31 Char,(Alt+3) Char"/>
    <w:basedOn w:val="Standaardalinea-lettertype"/>
    <w:link w:val="Kop3"/>
    <w:rsid w:val="000366D4"/>
    <w:rPr>
      <w:rFonts w:ascii="Times New Roman" w:eastAsia="STZhongsong" w:hAnsi="Times New Roman" w:cs="Times New Roman"/>
      <w:szCs w:val="20"/>
      <w:lang w:val="en-GB" w:eastAsia="zh-CN"/>
    </w:rPr>
  </w:style>
  <w:style w:type="character" w:customStyle="1" w:styleId="Kop4Char">
    <w:name w:val="Kop 4 Char"/>
    <w:aliases w:val="PA Micro Section Char,h4 Char,Sub-Minor Char,4 Char,Paragraph Title Char,Te Char,H4 Char,(Alt+4) Char,Sub sub heading Char,list 2 Char,Lev 4 Char,secx n.n.n Char,Bullet 1 Char,b1 Char,E4 Char,h:4 Char,Head4 Char,Level 2 - a Char,1.1.1.1 Char"/>
    <w:basedOn w:val="Standaardalinea-lettertype"/>
    <w:link w:val="Kop4"/>
    <w:rsid w:val="000366D4"/>
    <w:rPr>
      <w:rFonts w:ascii="Times New Roman" w:eastAsia="STZhongsong" w:hAnsi="Times New Roman" w:cs="Times New Roman"/>
      <w:szCs w:val="20"/>
      <w:lang w:val="en-GB" w:eastAsia="zh-CN"/>
    </w:rPr>
  </w:style>
  <w:style w:type="character" w:customStyle="1" w:styleId="Kop5Char">
    <w:name w:val="Kop 5 Char"/>
    <w:aliases w:val="PA Pico Section Char,Blank 1 Char,Appendix A to X Char,T: Char,h5 Char,Lev 5 Char,a-head line Char,secx n.n.n.n Char,H5 Char,Level 3 - i Char"/>
    <w:basedOn w:val="Standaardalinea-lettertype"/>
    <w:link w:val="Kop5"/>
    <w:rsid w:val="000366D4"/>
    <w:rPr>
      <w:rFonts w:ascii="Times New Roman" w:eastAsia="STZhongsong" w:hAnsi="Times New Roman" w:cs="Times New Roman"/>
      <w:szCs w:val="20"/>
      <w:lang w:val="en-GB" w:eastAsia="zh-CN"/>
    </w:rPr>
  </w:style>
  <w:style w:type="character" w:customStyle="1" w:styleId="Kop6Char">
    <w:name w:val="Kop 6 Char"/>
    <w:basedOn w:val="Standaardalinea-lettertype"/>
    <w:link w:val="Kop6"/>
    <w:rsid w:val="000366D4"/>
    <w:rPr>
      <w:rFonts w:ascii="Times New Roman" w:eastAsia="STZhongsong" w:hAnsi="Times New Roman" w:cs="Times New Roman"/>
      <w:szCs w:val="20"/>
      <w:lang w:val="en-GB" w:eastAsia="zh-CN"/>
    </w:rPr>
  </w:style>
  <w:style w:type="character" w:customStyle="1" w:styleId="Kop7Char">
    <w:name w:val="Kop 7 Char"/>
    <w:basedOn w:val="Standaardalinea-lettertype"/>
    <w:link w:val="Kop7"/>
    <w:rsid w:val="000366D4"/>
    <w:rPr>
      <w:rFonts w:ascii="Times New Roman" w:eastAsia="STZhongsong" w:hAnsi="Times New Roman" w:cs="Times New Roman"/>
      <w:szCs w:val="20"/>
      <w:lang w:val="en-GB" w:eastAsia="zh-CN"/>
    </w:rPr>
  </w:style>
  <w:style w:type="character" w:customStyle="1" w:styleId="Kop8Char">
    <w:name w:val="Kop 8 Char"/>
    <w:basedOn w:val="Standaardalinea-lettertype"/>
    <w:link w:val="Kop8"/>
    <w:rsid w:val="000366D4"/>
    <w:rPr>
      <w:rFonts w:ascii="Times New Roman" w:eastAsia="STZhongsong" w:hAnsi="Times New Roman" w:cs="Times New Roman"/>
      <w:szCs w:val="20"/>
      <w:lang w:val="en-GB" w:eastAsia="zh-CN"/>
    </w:rPr>
  </w:style>
  <w:style w:type="character" w:customStyle="1" w:styleId="Kop9Char">
    <w:name w:val="Kop 9 Char"/>
    <w:basedOn w:val="Standaardalinea-lettertype"/>
    <w:link w:val="Kop9"/>
    <w:rsid w:val="000366D4"/>
    <w:rPr>
      <w:rFonts w:ascii="Times New Roman" w:eastAsia="STZhongsong" w:hAnsi="Times New Roman" w:cs="Times New Roman"/>
      <w:szCs w:val="20"/>
      <w:lang w:val="en-GB" w:eastAsia="zh-CN"/>
    </w:rPr>
  </w:style>
  <w:style w:type="character" w:styleId="Hyperlink">
    <w:name w:val="Hyperlink"/>
    <w:uiPriority w:val="99"/>
    <w:rsid w:val="00B17CD1"/>
    <w:rPr>
      <w:color w:val="0000FF"/>
      <w:u w:val="single"/>
    </w:rPr>
  </w:style>
  <w:style w:type="paragraph" w:styleId="Plattetekstinspringen">
    <w:name w:val="Body Text Indent"/>
    <w:basedOn w:val="Standaard"/>
    <w:link w:val="PlattetekstinspringenChar"/>
    <w:rsid w:val="00E15BB9"/>
    <w:pPr>
      <w:numPr>
        <w:numId w:val="12"/>
      </w:numPr>
      <w:adjustRightInd w:val="0"/>
      <w:spacing w:after="240"/>
      <w:jc w:val="both"/>
    </w:pPr>
    <w:rPr>
      <w:rFonts w:ascii="Times New Roman" w:eastAsia="STZhongsong" w:hAnsi="Times New Roman"/>
      <w:sz w:val="22"/>
      <w:lang w:eastAsia="zh-CN"/>
    </w:rPr>
  </w:style>
  <w:style w:type="character" w:customStyle="1" w:styleId="PlattetekstinspringenChar">
    <w:name w:val="Platte tekst inspringen Char"/>
    <w:basedOn w:val="Standaardalinea-lettertype"/>
    <w:link w:val="Plattetekstinspringen"/>
    <w:rsid w:val="00E15BB9"/>
    <w:rPr>
      <w:rFonts w:ascii="Times New Roman" w:eastAsia="STZhongsong" w:hAnsi="Times New Roman" w:cs="Times New Roman"/>
      <w:szCs w:val="20"/>
      <w:lang w:val="en-GB" w:eastAsia="zh-CN"/>
    </w:rPr>
  </w:style>
  <w:style w:type="paragraph" w:styleId="Plattetekstinspringen2">
    <w:name w:val="Body Text Indent 2"/>
    <w:basedOn w:val="Standaard"/>
    <w:link w:val="Plattetekstinspringen2Char"/>
    <w:rsid w:val="00E15BB9"/>
    <w:pPr>
      <w:numPr>
        <w:ilvl w:val="1"/>
        <w:numId w:val="12"/>
      </w:numPr>
      <w:tabs>
        <w:tab w:val="clear" w:pos="720"/>
      </w:tabs>
      <w:adjustRightInd w:val="0"/>
      <w:spacing w:after="240"/>
      <w:jc w:val="both"/>
    </w:pPr>
    <w:rPr>
      <w:rFonts w:ascii="Times New Roman" w:eastAsia="STZhongsong" w:hAnsi="Times New Roman"/>
      <w:sz w:val="22"/>
      <w:lang w:eastAsia="zh-CN"/>
    </w:rPr>
  </w:style>
  <w:style w:type="character" w:customStyle="1" w:styleId="Plattetekstinspringen2Char">
    <w:name w:val="Platte tekst inspringen 2 Char"/>
    <w:basedOn w:val="Standaardalinea-lettertype"/>
    <w:link w:val="Plattetekstinspringen2"/>
    <w:rsid w:val="00E15BB9"/>
    <w:rPr>
      <w:rFonts w:ascii="Times New Roman" w:eastAsia="STZhongsong" w:hAnsi="Times New Roman" w:cs="Times New Roman"/>
      <w:szCs w:val="20"/>
      <w:lang w:val="en-GB" w:eastAsia="zh-CN"/>
    </w:rPr>
  </w:style>
  <w:style w:type="paragraph" w:customStyle="1" w:styleId="DefinitionNumbering1">
    <w:name w:val="Definition Numbering 1"/>
    <w:basedOn w:val="Standaard"/>
    <w:rsid w:val="00E15BB9"/>
    <w:pPr>
      <w:numPr>
        <w:ilvl w:val="2"/>
        <w:numId w:val="12"/>
      </w:numPr>
      <w:adjustRightInd w:val="0"/>
      <w:spacing w:after="240"/>
      <w:jc w:val="both"/>
      <w:outlineLvl w:val="0"/>
    </w:pPr>
    <w:rPr>
      <w:rFonts w:ascii="Times New Roman" w:eastAsia="STZhongsong" w:hAnsi="Times New Roman"/>
      <w:sz w:val="22"/>
      <w:lang w:eastAsia="zh-CN"/>
    </w:rPr>
  </w:style>
  <w:style w:type="paragraph" w:customStyle="1" w:styleId="DefinitionNumbering2">
    <w:name w:val="Definition Numbering 2"/>
    <w:basedOn w:val="Standaard"/>
    <w:rsid w:val="00E15BB9"/>
    <w:pPr>
      <w:numPr>
        <w:ilvl w:val="3"/>
        <w:numId w:val="12"/>
      </w:numPr>
      <w:adjustRightInd w:val="0"/>
      <w:spacing w:after="240"/>
      <w:jc w:val="both"/>
      <w:outlineLvl w:val="1"/>
    </w:pPr>
    <w:rPr>
      <w:rFonts w:ascii="Times New Roman" w:eastAsia="STZhongsong" w:hAnsi="Times New Roman"/>
      <w:sz w:val="22"/>
      <w:lang w:eastAsia="zh-CN"/>
    </w:rPr>
  </w:style>
  <w:style w:type="paragraph" w:customStyle="1" w:styleId="DefinitionNumbering3">
    <w:name w:val="Definition Numbering 3"/>
    <w:basedOn w:val="Standaard"/>
    <w:rsid w:val="00E15BB9"/>
    <w:pPr>
      <w:numPr>
        <w:ilvl w:val="4"/>
        <w:numId w:val="12"/>
      </w:numPr>
      <w:adjustRightInd w:val="0"/>
      <w:spacing w:after="240"/>
      <w:jc w:val="both"/>
      <w:outlineLvl w:val="2"/>
    </w:pPr>
    <w:rPr>
      <w:rFonts w:ascii="Times New Roman" w:eastAsia="STZhongsong" w:hAnsi="Times New Roman"/>
      <w:sz w:val="22"/>
      <w:lang w:eastAsia="zh-CN"/>
    </w:rPr>
  </w:style>
  <w:style w:type="paragraph" w:customStyle="1" w:styleId="DefinitionNumbering4">
    <w:name w:val="Definition Numbering 4"/>
    <w:basedOn w:val="Standaard"/>
    <w:rsid w:val="00E15BB9"/>
    <w:pPr>
      <w:numPr>
        <w:ilvl w:val="5"/>
        <w:numId w:val="12"/>
      </w:numPr>
      <w:adjustRightInd w:val="0"/>
      <w:spacing w:after="240"/>
      <w:jc w:val="both"/>
      <w:outlineLvl w:val="3"/>
    </w:pPr>
    <w:rPr>
      <w:rFonts w:ascii="Times New Roman" w:eastAsia="STZhongsong" w:hAnsi="Times New Roman"/>
      <w:sz w:val="22"/>
      <w:lang w:eastAsia="zh-CN"/>
    </w:rPr>
  </w:style>
  <w:style w:type="paragraph" w:customStyle="1" w:styleId="DefinitionNumbering5">
    <w:name w:val="Definition Numbering 5"/>
    <w:basedOn w:val="Standaard"/>
    <w:rsid w:val="00E15BB9"/>
    <w:pPr>
      <w:numPr>
        <w:ilvl w:val="6"/>
        <w:numId w:val="12"/>
      </w:numPr>
      <w:adjustRightInd w:val="0"/>
      <w:spacing w:after="240"/>
      <w:jc w:val="both"/>
      <w:outlineLvl w:val="4"/>
    </w:pPr>
    <w:rPr>
      <w:rFonts w:ascii="Times New Roman" w:eastAsia="STZhongsong" w:hAnsi="Times New Roman"/>
      <w:sz w:val="22"/>
      <w:lang w:eastAsia="zh-CN"/>
    </w:rPr>
  </w:style>
  <w:style w:type="paragraph" w:customStyle="1" w:styleId="DefinitionNumbering6">
    <w:name w:val="Definition Numbering 6"/>
    <w:basedOn w:val="Standaard"/>
    <w:rsid w:val="00E15BB9"/>
    <w:pPr>
      <w:numPr>
        <w:ilvl w:val="7"/>
        <w:numId w:val="12"/>
      </w:numPr>
      <w:adjustRightInd w:val="0"/>
      <w:spacing w:after="240"/>
      <w:jc w:val="both"/>
      <w:outlineLvl w:val="5"/>
    </w:pPr>
    <w:rPr>
      <w:rFonts w:ascii="Times New Roman" w:eastAsia="STZhongsong" w:hAnsi="Times New Roman"/>
      <w:sz w:val="22"/>
      <w:lang w:eastAsia="zh-CN"/>
    </w:rPr>
  </w:style>
  <w:style w:type="paragraph" w:customStyle="1" w:styleId="DefinitionNumbering7">
    <w:name w:val="Definition Numbering 7"/>
    <w:basedOn w:val="Standaard"/>
    <w:rsid w:val="00E15BB9"/>
    <w:pPr>
      <w:numPr>
        <w:ilvl w:val="8"/>
        <w:numId w:val="12"/>
      </w:numPr>
      <w:adjustRightInd w:val="0"/>
      <w:spacing w:after="240"/>
      <w:jc w:val="both"/>
      <w:outlineLvl w:val="6"/>
    </w:pPr>
    <w:rPr>
      <w:rFonts w:ascii="Times New Roman" w:eastAsia="STZhongsong" w:hAnsi="Times New Roman"/>
      <w:sz w:val="22"/>
      <w:lang w:eastAsia="zh-CN"/>
    </w:rPr>
  </w:style>
  <w:style w:type="paragraph" w:customStyle="1" w:styleId="RecitalNumbering">
    <w:name w:val="Recital Numbering"/>
    <w:basedOn w:val="Standaard"/>
    <w:rsid w:val="004E4978"/>
    <w:pPr>
      <w:numPr>
        <w:numId w:val="13"/>
      </w:numPr>
      <w:adjustRightInd w:val="0"/>
      <w:spacing w:after="240"/>
      <w:jc w:val="both"/>
      <w:outlineLvl w:val="0"/>
    </w:pPr>
    <w:rPr>
      <w:rFonts w:ascii="Times New Roman" w:eastAsia="STZhongsong" w:hAnsi="Times New Roman"/>
      <w:sz w:val="22"/>
      <w:lang w:eastAsia="zh-CN"/>
    </w:rPr>
  </w:style>
  <w:style w:type="paragraph" w:customStyle="1" w:styleId="RecitalNumbering2">
    <w:name w:val="Recital Numbering 2"/>
    <w:basedOn w:val="Standaard"/>
    <w:rsid w:val="004E4978"/>
    <w:pPr>
      <w:numPr>
        <w:ilvl w:val="1"/>
        <w:numId w:val="13"/>
      </w:numPr>
      <w:overflowPunct w:val="0"/>
      <w:autoSpaceDE w:val="0"/>
      <w:autoSpaceDN w:val="0"/>
      <w:adjustRightInd w:val="0"/>
      <w:spacing w:after="240"/>
      <w:jc w:val="both"/>
      <w:textAlignment w:val="baseline"/>
    </w:pPr>
    <w:rPr>
      <w:rFonts w:ascii="Times New Roman" w:eastAsia="STZhongsong" w:hAnsi="Times New Roman"/>
      <w:sz w:val="22"/>
      <w:lang w:eastAsia="zh-CN"/>
    </w:rPr>
  </w:style>
  <w:style w:type="paragraph" w:customStyle="1" w:styleId="RecitalNumbering3">
    <w:name w:val="Recital Numbering 3"/>
    <w:basedOn w:val="Standaard"/>
    <w:rsid w:val="004E4978"/>
    <w:pPr>
      <w:numPr>
        <w:ilvl w:val="2"/>
        <w:numId w:val="13"/>
      </w:numPr>
      <w:overflowPunct w:val="0"/>
      <w:autoSpaceDE w:val="0"/>
      <w:autoSpaceDN w:val="0"/>
      <w:adjustRightInd w:val="0"/>
      <w:spacing w:after="240"/>
      <w:jc w:val="both"/>
      <w:textAlignment w:val="baseline"/>
    </w:pPr>
    <w:rPr>
      <w:rFonts w:ascii="Times New Roman" w:eastAsia="STZhongsong" w:hAnsi="Times New Roman"/>
      <w:sz w:val="22"/>
      <w:lang w:eastAsia="zh-CN"/>
    </w:rPr>
  </w:style>
  <w:style w:type="paragraph" w:customStyle="1" w:styleId="Executionclause">
    <w:name w:val="Execution clause"/>
    <w:basedOn w:val="Plattetekst"/>
    <w:rsid w:val="003505F7"/>
    <w:pPr>
      <w:overflowPunct w:val="0"/>
      <w:autoSpaceDE w:val="0"/>
      <w:autoSpaceDN w:val="0"/>
      <w:adjustRightInd w:val="0"/>
      <w:spacing w:after="0"/>
      <w:textAlignment w:val="baseline"/>
    </w:pPr>
    <w:rPr>
      <w:rFonts w:ascii="Times New Roman" w:hAnsi="Times New Roman"/>
      <w:sz w:val="22"/>
      <w:lang w:eastAsia="en-US"/>
    </w:rPr>
  </w:style>
  <w:style w:type="paragraph" w:styleId="Plattetekst">
    <w:name w:val="Body Text"/>
    <w:basedOn w:val="Standaard"/>
    <w:link w:val="PlattetekstChar"/>
    <w:uiPriority w:val="99"/>
    <w:semiHidden/>
    <w:unhideWhenUsed/>
    <w:rsid w:val="003505F7"/>
    <w:pPr>
      <w:spacing w:after="120"/>
    </w:pPr>
  </w:style>
  <w:style w:type="character" w:customStyle="1" w:styleId="PlattetekstChar">
    <w:name w:val="Platte tekst Char"/>
    <w:basedOn w:val="Standaardalinea-lettertype"/>
    <w:link w:val="Plattetekst"/>
    <w:uiPriority w:val="99"/>
    <w:semiHidden/>
    <w:rsid w:val="003505F7"/>
    <w:rPr>
      <w:rFonts w:ascii="Arial" w:eastAsia="Times New Roman" w:hAnsi="Arial" w:cs="Times New Roman"/>
      <w:sz w:val="20"/>
      <w:szCs w:val="20"/>
      <w:lang w:val="en-GB" w:eastAsia="en-GB"/>
    </w:rPr>
  </w:style>
  <w:style w:type="paragraph" w:customStyle="1" w:styleId="NormalRight">
    <w:name w:val="Normal Right"/>
    <w:basedOn w:val="Standaard"/>
    <w:rsid w:val="00215699"/>
    <w:pPr>
      <w:spacing w:before="120" w:after="120"/>
      <w:jc w:val="right"/>
    </w:pPr>
    <w:rPr>
      <w:rFonts w:ascii="Times New Roman" w:hAnsi="Times New Roman"/>
      <w:sz w:val="24"/>
      <w:szCs w:val="24"/>
      <w:lang w:eastAsia="de-DE"/>
    </w:rPr>
  </w:style>
  <w:style w:type="paragraph" w:customStyle="1" w:styleId="Text1">
    <w:name w:val="Text 1"/>
    <w:basedOn w:val="Standaard"/>
    <w:rsid w:val="00215699"/>
    <w:pPr>
      <w:spacing w:before="120" w:after="120"/>
      <w:ind w:left="850"/>
      <w:jc w:val="both"/>
    </w:pPr>
    <w:rPr>
      <w:rFonts w:ascii="Times New Roman" w:hAnsi="Times New Roman"/>
      <w:sz w:val="24"/>
      <w:szCs w:val="24"/>
      <w:lang w:eastAsia="de-DE"/>
    </w:rPr>
  </w:style>
  <w:style w:type="paragraph" w:customStyle="1" w:styleId="Point0">
    <w:name w:val="Point 0"/>
    <w:basedOn w:val="Standaard"/>
    <w:rsid w:val="00215699"/>
    <w:pPr>
      <w:spacing w:before="120" w:after="120"/>
      <w:ind w:left="850" w:hanging="850"/>
      <w:jc w:val="both"/>
    </w:pPr>
    <w:rPr>
      <w:rFonts w:ascii="Times New Roman" w:hAnsi="Times New Roman"/>
      <w:sz w:val="24"/>
      <w:szCs w:val="24"/>
      <w:lang w:eastAsia="de-DE"/>
    </w:rPr>
  </w:style>
  <w:style w:type="paragraph" w:customStyle="1" w:styleId="Point1">
    <w:name w:val="Point 1"/>
    <w:basedOn w:val="Standaard"/>
    <w:rsid w:val="00215699"/>
    <w:pPr>
      <w:spacing w:before="120" w:after="120"/>
      <w:ind w:left="1417" w:hanging="567"/>
      <w:jc w:val="both"/>
    </w:pPr>
    <w:rPr>
      <w:rFonts w:ascii="Times New Roman" w:hAnsi="Times New Roman"/>
      <w:sz w:val="24"/>
      <w:szCs w:val="24"/>
      <w:lang w:eastAsia="de-DE"/>
    </w:rPr>
  </w:style>
  <w:style w:type="paragraph" w:customStyle="1" w:styleId="ManualNumPar1">
    <w:name w:val="Manual NumPar 1"/>
    <w:basedOn w:val="Standaard"/>
    <w:next w:val="Text1"/>
    <w:rsid w:val="00215699"/>
    <w:pPr>
      <w:spacing w:before="120" w:after="120"/>
      <w:ind w:left="850" w:hanging="850"/>
      <w:jc w:val="both"/>
    </w:pPr>
    <w:rPr>
      <w:rFonts w:ascii="Times New Roman" w:hAnsi="Times New Roman"/>
      <w:sz w:val="24"/>
      <w:szCs w:val="24"/>
      <w:lang w:eastAsia="de-DE"/>
    </w:rPr>
  </w:style>
  <w:style w:type="paragraph" w:customStyle="1" w:styleId="Annexetitreacte">
    <w:name w:val="Annexe titre (acte)"/>
    <w:basedOn w:val="Standaard"/>
    <w:next w:val="Standaard"/>
    <w:rsid w:val="00215699"/>
    <w:pPr>
      <w:spacing w:before="120" w:after="120"/>
      <w:jc w:val="center"/>
    </w:pPr>
    <w:rPr>
      <w:rFonts w:ascii="Times New Roman" w:hAnsi="Times New Roman"/>
      <w:b/>
      <w:sz w:val="24"/>
      <w:szCs w:val="24"/>
      <w:u w:val="single"/>
      <w:lang w:eastAsia="de-DE"/>
    </w:rPr>
  </w:style>
  <w:style w:type="paragraph" w:customStyle="1" w:styleId="Titrearticle">
    <w:name w:val="Titre article"/>
    <w:basedOn w:val="Standaard"/>
    <w:next w:val="Standaard"/>
    <w:rsid w:val="00215699"/>
    <w:pPr>
      <w:keepNext/>
      <w:spacing w:before="360" w:after="120"/>
      <w:jc w:val="center"/>
    </w:pPr>
    <w:rPr>
      <w:rFonts w:ascii="Times New Roman" w:hAnsi="Times New Roman"/>
      <w:i/>
      <w:sz w:val="24"/>
      <w:szCs w:val="24"/>
      <w:lang w:eastAsia="en-US"/>
    </w:rPr>
  </w:style>
  <w:style w:type="paragraph" w:styleId="Normaalweb">
    <w:name w:val="Normal (Web)"/>
    <w:basedOn w:val="Standaard"/>
    <w:uiPriority w:val="99"/>
    <w:semiHidden/>
    <w:unhideWhenUsed/>
    <w:rsid w:val="00257229"/>
    <w:pPr>
      <w:spacing w:before="100" w:beforeAutospacing="1" w:after="100" w:afterAutospacing="1"/>
    </w:pPr>
    <w:rPr>
      <w:rFonts w:ascii="Times New Roman" w:hAnsi="Times New Roman"/>
      <w:sz w:val="24"/>
      <w:szCs w:val="24"/>
      <w:lang/>
    </w:rPr>
  </w:style>
  <w:style w:type="character" w:styleId="Zwaar">
    <w:name w:val="Strong"/>
    <w:basedOn w:val="Standaardalinea-lettertype"/>
    <w:uiPriority w:val="22"/>
    <w:qFormat/>
    <w:rsid w:val="0025722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1366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ata.privacy@emirates.com"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1F5AEEEF321D341A1874E71176C8C59" ma:contentTypeVersion="4" ma:contentTypeDescription="Create a new document." ma:contentTypeScope="" ma:versionID="387b9b749a46acda267b4104c09bb441">
  <xsd:schema xmlns:xsd="http://www.w3.org/2001/XMLSchema" xmlns:xs="http://www.w3.org/2001/XMLSchema" xmlns:p="http://schemas.microsoft.com/office/2006/metadata/properties" xmlns:ns2="b6f214e5-0e2c-4355-9fa7-246c0836cdd5" targetNamespace="http://schemas.microsoft.com/office/2006/metadata/properties" ma:root="true" ma:fieldsID="af6d902e6dca633b103605bb9f78141f" ns2:_="">
    <xsd:import namespace="b6f214e5-0e2c-4355-9fa7-246c0836cdd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f214e5-0e2c-4355-9fa7-246c0836cd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70ACDAE-3EA1-49E0-AB56-8520F5F8003C}">
  <ds:schemaRefs>
    <ds:schemaRef ds:uri="http://schemas.microsoft.com/sharepoint/v3/contenttype/forms"/>
  </ds:schemaRefs>
</ds:datastoreItem>
</file>

<file path=customXml/itemProps2.xml><?xml version="1.0" encoding="utf-8"?>
<ds:datastoreItem xmlns:ds="http://schemas.openxmlformats.org/officeDocument/2006/customXml" ds:itemID="{E0A67CBE-7CC0-42F5-B15D-141FEF6A38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f214e5-0e2c-4355-9fa7-246c0836cd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0899A21-1579-490E-9AB5-C69462567836}">
  <ds:schemaRefs>
    <ds:schemaRef ds:uri="http://schemas.openxmlformats.org/officeDocument/2006/bibliography"/>
  </ds:schemaRefs>
</ds:datastoreItem>
</file>

<file path=customXml/itemProps4.xml><?xml version="1.0" encoding="utf-8"?>
<ds:datastoreItem xmlns:ds="http://schemas.openxmlformats.org/officeDocument/2006/customXml" ds:itemID="{A72D0C64-94E3-4CD5-A7A6-727AC5B2BA8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499</TotalTime>
  <Pages>13</Pages>
  <Words>4507</Words>
  <Characters>24790</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Roberta Aquilina</dc:creator>
  <cp:keywords/>
  <dc:description/>
  <cp:lastModifiedBy>Erik Pas</cp:lastModifiedBy>
  <cp:revision>21</cp:revision>
  <dcterms:created xsi:type="dcterms:W3CDTF">2018-10-30T08:40:00Z</dcterms:created>
  <dcterms:modified xsi:type="dcterms:W3CDTF">2025-08-04T11:33:00Z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0x01010041F5AEEEF321D341A1874E71176C8C59</vt:lpwstr>
  </property>
</Properties>
</file>